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9C2B0" w14:textId="42A8C5D5" w:rsidR="004C531E" w:rsidRDefault="00214864" w:rsidP="00214864">
      <w:pPr>
        <w:tabs>
          <w:tab w:val="center" w:pos="4944"/>
        </w:tabs>
        <w:spacing w:after="0" w:line="240" w:lineRule="auto"/>
        <w:rPr>
          <w:b/>
          <w:sz w:val="20"/>
          <w:szCs w:val="20"/>
        </w:rPr>
      </w:pPr>
      <w:r w:rsidRPr="00941451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7A5E91C" wp14:editId="3E0D082C">
                <wp:simplePos x="0" y="0"/>
                <wp:positionH relativeFrom="column">
                  <wp:posOffset>4876800</wp:posOffset>
                </wp:positionH>
                <wp:positionV relativeFrom="paragraph">
                  <wp:posOffset>-228600</wp:posOffset>
                </wp:positionV>
                <wp:extent cx="1474470" cy="649605"/>
                <wp:effectExtent l="0" t="0" r="11430" b="171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2A5BB" w14:textId="1D39B9FF" w:rsidR="008C5CBB" w:rsidRDefault="008C5CBB" w:rsidP="008C5CB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20"/>
                              </w:rPr>
                            </w:pPr>
                            <w:r w:rsidRPr="008C5CBB">
                              <w:rPr>
                                <w:rFonts w:ascii="Arial Narrow" w:hAnsi="Arial Narrow"/>
                                <w:sz w:val="18"/>
                                <w:szCs w:val="20"/>
                              </w:rPr>
                              <w:t>Reporting Period for the</w:t>
                            </w:r>
                          </w:p>
                          <w:p w14:paraId="4AA13FEE" w14:textId="77777777" w:rsidR="00125DA2" w:rsidRPr="008C5CBB" w:rsidRDefault="00125DA2" w:rsidP="008C5CB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20"/>
                              </w:rPr>
                            </w:pPr>
                          </w:p>
                          <w:p w14:paraId="1D6CB6DA" w14:textId="49070655" w:rsidR="008C5CBB" w:rsidRPr="008C5CBB" w:rsidRDefault="008C5CBB" w:rsidP="008C5CB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20"/>
                              </w:rPr>
                            </w:pPr>
                            <w:r w:rsidRPr="008C5CBB">
                              <w:rPr>
                                <w:rFonts w:ascii="Arial Narrow" w:hAnsi="Arial Narrow"/>
                                <w:sz w:val="18"/>
                                <w:szCs w:val="20"/>
                              </w:rPr>
                              <w:t>1</w:t>
                            </w:r>
                            <w:r w:rsidRPr="008C5CBB">
                              <w:rPr>
                                <w:rFonts w:ascii="Arial Narrow" w:hAnsi="Arial Narrow"/>
                                <w:sz w:val="18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8C5CBB">
                              <w:rPr>
                                <w:rFonts w:ascii="Arial Narrow" w:hAnsi="Arial Narrow"/>
                                <w:sz w:val="18"/>
                                <w:szCs w:val="20"/>
                              </w:rPr>
                              <w:t xml:space="preserve"> / 2</w:t>
                            </w:r>
                            <w:r w:rsidRPr="008C5CBB">
                              <w:rPr>
                                <w:rFonts w:ascii="Arial Narrow" w:hAnsi="Arial Narrow"/>
                                <w:sz w:val="18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8C5CBB">
                              <w:rPr>
                                <w:rFonts w:ascii="Arial Narrow" w:hAnsi="Arial Narrow"/>
                                <w:sz w:val="18"/>
                                <w:szCs w:val="20"/>
                              </w:rPr>
                              <w:t xml:space="preserve"> / 3</w:t>
                            </w:r>
                            <w:r w:rsidRPr="008C5CBB">
                              <w:rPr>
                                <w:rFonts w:ascii="Arial Narrow" w:hAnsi="Arial Narrow"/>
                                <w:sz w:val="18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8C5CBB">
                              <w:rPr>
                                <w:rFonts w:ascii="Arial Narrow" w:hAnsi="Arial Narrow"/>
                                <w:sz w:val="18"/>
                                <w:szCs w:val="20"/>
                              </w:rPr>
                              <w:t xml:space="preserve"> / 4</w:t>
                            </w:r>
                            <w:r w:rsidRPr="008C5CBB">
                              <w:rPr>
                                <w:rFonts w:ascii="Arial Narrow" w:hAnsi="Arial Narrow"/>
                                <w:sz w:val="18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8C5CBB">
                              <w:rPr>
                                <w:rFonts w:ascii="Arial Narrow" w:hAnsi="Arial Narrow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4EF" w:rsidRPr="008C5CBB">
                              <w:rPr>
                                <w:rFonts w:ascii="Arial Narrow" w:hAnsi="Arial Narrow"/>
                                <w:sz w:val="18"/>
                                <w:szCs w:val="20"/>
                              </w:rPr>
                              <w:t>(encircle)</w:t>
                            </w:r>
                            <w:r w:rsidR="000064EF">
                              <w:rPr>
                                <w:rFonts w:ascii="Arial Narrow" w:hAnsi="Arial Narrow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8C5CBB">
                              <w:rPr>
                                <w:rFonts w:ascii="Arial Narrow" w:hAnsi="Arial Narrow"/>
                                <w:sz w:val="18"/>
                                <w:szCs w:val="20"/>
                              </w:rPr>
                              <w:t xml:space="preserve">Quarter of </w:t>
                            </w:r>
                            <w:r w:rsidR="000064EF">
                              <w:rPr>
                                <w:rFonts w:ascii="Arial Narrow" w:hAnsi="Arial Narrow"/>
                                <w:sz w:val="18"/>
                                <w:szCs w:val="20"/>
                              </w:rPr>
                              <w:t>Year ________</w:t>
                            </w:r>
                          </w:p>
                          <w:p w14:paraId="6EAF7A59" w14:textId="5B1E3F55" w:rsidR="008C5CBB" w:rsidRPr="008C5CBB" w:rsidRDefault="008C5CBB" w:rsidP="008C5CB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5E9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pt;margin-top:-18pt;width:116.1pt;height:51.1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">
                <v:textbox>
                  <w:txbxContent>
                    <w:p w14:paraId="2312A5BB" w14:textId="1D39B9FF" w:rsidR="008C5CBB" w:rsidRDefault="008C5CBB" w:rsidP="008C5CB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8"/>
                          <w:szCs w:val="20"/>
                        </w:rPr>
                      </w:pPr>
                      <w:r w:rsidRPr="008C5CBB">
                        <w:rPr>
                          <w:rFonts w:ascii="Arial Narrow" w:hAnsi="Arial Narrow"/>
                          <w:sz w:val="18"/>
                          <w:szCs w:val="20"/>
                        </w:rPr>
                        <w:t>Reporting Period for the</w:t>
                      </w:r>
                    </w:p>
                    <w:p w14:paraId="4AA13FEE" w14:textId="77777777" w:rsidR="00125DA2" w:rsidRPr="008C5CBB" w:rsidRDefault="00125DA2" w:rsidP="008C5CB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8"/>
                          <w:szCs w:val="20"/>
                        </w:rPr>
                      </w:pPr>
                    </w:p>
                    <w:p w14:paraId="1D6CB6DA" w14:textId="49070655" w:rsidR="008C5CBB" w:rsidRPr="008C5CBB" w:rsidRDefault="008C5CBB" w:rsidP="008C5CB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8"/>
                          <w:szCs w:val="20"/>
                        </w:rPr>
                      </w:pPr>
                      <w:r w:rsidRPr="008C5CBB">
                        <w:rPr>
                          <w:rFonts w:ascii="Arial Narrow" w:hAnsi="Arial Narrow"/>
                          <w:sz w:val="18"/>
                          <w:szCs w:val="20"/>
                        </w:rPr>
                        <w:t>1</w:t>
                      </w:r>
                      <w:r w:rsidRPr="008C5CBB">
                        <w:rPr>
                          <w:rFonts w:ascii="Arial Narrow" w:hAnsi="Arial Narrow"/>
                          <w:sz w:val="18"/>
                          <w:szCs w:val="20"/>
                          <w:vertAlign w:val="superscript"/>
                        </w:rPr>
                        <w:t>st</w:t>
                      </w:r>
                      <w:r w:rsidRPr="008C5CBB">
                        <w:rPr>
                          <w:rFonts w:ascii="Arial Narrow" w:hAnsi="Arial Narrow"/>
                          <w:sz w:val="18"/>
                          <w:szCs w:val="20"/>
                        </w:rPr>
                        <w:t xml:space="preserve"> / 2</w:t>
                      </w:r>
                      <w:r w:rsidRPr="008C5CBB">
                        <w:rPr>
                          <w:rFonts w:ascii="Arial Narrow" w:hAnsi="Arial Narrow"/>
                          <w:sz w:val="18"/>
                          <w:szCs w:val="20"/>
                          <w:vertAlign w:val="superscript"/>
                        </w:rPr>
                        <w:t>nd</w:t>
                      </w:r>
                      <w:r w:rsidRPr="008C5CBB">
                        <w:rPr>
                          <w:rFonts w:ascii="Arial Narrow" w:hAnsi="Arial Narrow"/>
                          <w:sz w:val="18"/>
                          <w:szCs w:val="20"/>
                        </w:rPr>
                        <w:t xml:space="preserve"> / 3</w:t>
                      </w:r>
                      <w:r w:rsidRPr="008C5CBB">
                        <w:rPr>
                          <w:rFonts w:ascii="Arial Narrow" w:hAnsi="Arial Narrow"/>
                          <w:sz w:val="18"/>
                          <w:szCs w:val="20"/>
                          <w:vertAlign w:val="superscript"/>
                        </w:rPr>
                        <w:t>rd</w:t>
                      </w:r>
                      <w:r w:rsidRPr="008C5CBB">
                        <w:rPr>
                          <w:rFonts w:ascii="Arial Narrow" w:hAnsi="Arial Narrow"/>
                          <w:sz w:val="18"/>
                          <w:szCs w:val="20"/>
                        </w:rPr>
                        <w:t xml:space="preserve"> / 4</w:t>
                      </w:r>
                      <w:r w:rsidRPr="008C5CBB">
                        <w:rPr>
                          <w:rFonts w:ascii="Arial Narrow" w:hAnsi="Arial Narrow"/>
                          <w:sz w:val="18"/>
                          <w:szCs w:val="20"/>
                          <w:vertAlign w:val="superscript"/>
                        </w:rPr>
                        <w:t>th</w:t>
                      </w:r>
                      <w:r w:rsidRPr="008C5CBB">
                        <w:rPr>
                          <w:rFonts w:ascii="Arial Narrow" w:hAnsi="Arial Narrow"/>
                          <w:sz w:val="18"/>
                          <w:szCs w:val="20"/>
                        </w:rPr>
                        <w:t xml:space="preserve"> </w:t>
                      </w:r>
                      <w:r w:rsidR="000064EF" w:rsidRPr="008C5CBB">
                        <w:rPr>
                          <w:rFonts w:ascii="Arial Narrow" w:hAnsi="Arial Narrow"/>
                          <w:sz w:val="18"/>
                          <w:szCs w:val="20"/>
                        </w:rPr>
                        <w:t>(encircle)</w:t>
                      </w:r>
                      <w:r w:rsidR="000064EF">
                        <w:rPr>
                          <w:rFonts w:ascii="Arial Narrow" w:hAnsi="Arial Narrow"/>
                          <w:sz w:val="18"/>
                          <w:szCs w:val="20"/>
                        </w:rPr>
                        <w:t xml:space="preserve"> </w:t>
                      </w:r>
                      <w:r w:rsidRPr="008C5CBB">
                        <w:rPr>
                          <w:rFonts w:ascii="Arial Narrow" w:hAnsi="Arial Narrow"/>
                          <w:sz w:val="18"/>
                          <w:szCs w:val="20"/>
                        </w:rPr>
                        <w:t xml:space="preserve">Quarter of </w:t>
                      </w:r>
                      <w:r w:rsidR="000064EF">
                        <w:rPr>
                          <w:rFonts w:ascii="Arial Narrow" w:hAnsi="Arial Narrow"/>
                          <w:sz w:val="18"/>
                          <w:szCs w:val="20"/>
                        </w:rPr>
                        <w:t>Year ________</w:t>
                      </w:r>
                    </w:p>
                    <w:p w14:paraId="6EAF7A59" w14:textId="5B1E3F55" w:rsidR="008C5CBB" w:rsidRPr="008C5CBB" w:rsidRDefault="008C5CBB" w:rsidP="008C5CB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ab/>
      </w:r>
      <w:r w:rsidR="00CA0A13">
        <w:rPr>
          <w:noProof/>
        </w:rPr>
        <w:drawing>
          <wp:anchor distT="0" distB="0" distL="114300" distR="114300" simplePos="0" relativeHeight="251659264" behindDoc="1" locked="0" layoutInCell="1" allowOverlap="1" wp14:anchorId="2D3E67B0" wp14:editId="5FBA4C7A">
            <wp:simplePos x="0" y="0"/>
            <wp:positionH relativeFrom="column">
              <wp:posOffset>1021080</wp:posOffset>
            </wp:positionH>
            <wp:positionV relativeFrom="paragraph">
              <wp:posOffset>-137160</wp:posOffset>
            </wp:positionV>
            <wp:extent cx="736600" cy="742315"/>
            <wp:effectExtent l="0" t="0" r="635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93" t="15067" r="13583" b="14606"/>
                    <a:stretch/>
                  </pic:blipFill>
                  <pic:spPr bwMode="auto">
                    <a:xfrm>
                      <a:off x="0" y="0"/>
                      <a:ext cx="736600" cy="742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31E">
        <w:rPr>
          <w:b/>
          <w:sz w:val="20"/>
          <w:szCs w:val="20"/>
        </w:rPr>
        <w:t>Republic of the Philippines</w:t>
      </w:r>
    </w:p>
    <w:p w14:paraId="0B7EA432" w14:textId="5DFF188C" w:rsidR="004C531E" w:rsidRDefault="00694AD2" w:rsidP="00754CF4">
      <w:pPr>
        <w:tabs>
          <w:tab w:val="left" w:pos="1580"/>
          <w:tab w:val="left" w:pos="2010"/>
          <w:tab w:val="left" w:pos="2863"/>
          <w:tab w:val="center" w:pos="7412"/>
        </w:tabs>
        <w:spacing w:after="0" w:line="240" w:lineRule="auto"/>
        <w:jc w:val="both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ab/>
      </w:r>
      <w:r>
        <w:rPr>
          <w:b/>
          <w:smallCaps/>
          <w:sz w:val="20"/>
          <w:szCs w:val="20"/>
        </w:rPr>
        <w:tab/>
      </w:r>
      <w:r w:rsidR="000140D7">
        <w:rPr>
          <w:b/>
          <w:smallCaps/>
          <w:sz w:val="20"/>
          <w:szCs w:val="20"/>
        </w:rPr>
        <w:tab/>
      </w:r>
      <w:r w:rsidR="004C531E">
        <w:rPr>
          <w:b/>
          <w:smallCaps/>
          <w:sz w:val="20"/>
          <w:szCs w:val="20"/>
        </w:rPr>
        <w:t>EARLY CHILDHOOD CARE AND DEVELOPMENT COUNCIL</w:t>
      </w:r>
    </w:p>
    <w:p w14:paraId="146DC5DE" w14:textId="77777777" w:rsidR="004C531E" w:rsidRPr="00C714DD" w:rsidRDefault="004C531E" w:rsidP="004C531E">
      <w:pPr>
        <w:spacing w:after="0" w:line="240" w:lineRule="auto"/>
        <w:jc w:val="center"/>
        <w:rPr>
          <w:b/>
          <w:bCs/>
          <w:i/>
          <w:color w:val="00B0F0"/>
          <w:sz w:val="12"/>
          <w:szCs w:val="12"/>
        </w:rPr>
      </w:pPr>
    </w:p>
    <w:p w14:paraId="524C95DC" w14:textId="14FF5E8C" w:rsidR="00754CF4" w:rsidRDefault="00754CF4" w:rsidP="004C531E">
      <w:pPr>
        <w:spacing w:after="0" w:line="240" w:lineRule="auto"/>
        <w:jc w:val="center"/>
        <w:rPr>
          <w:b/>
          <w:bCs/>
          <w:i/>
          <w:color w:val="00B0F0"/>
          <w:sz w:val="20"/>
          <w:szCs w:val="20"/>
        </w:rPr>
      </w:pPr>
    </w:p>
    <w:p w14:paraId="1ECB286A" w14:textId="1FDA015E" w:rsidR="002B69D2" w:rsidRDefault="002B69D2">
      <w:pPr>
        <w:spacing w:after="0" w:line="240" w:lineRule="auto"/>
        <w:jc w:val="center"/>
        <w:rPr>
          <w:b/>
          <w:bCs/>
          <w:i/>
          <w:color w:val="00B0F0"/>
          <w:sz w:val="20"/>
          <w:szCs w:val="20"/>
        </w:rPr>
      </w:pPr>
    </w:p>
    <w:p w14:paraId="4F3A3904" w14:textId="234CC38E" w:rsidR="00214864" w:rsidRDefault="00214864">
      <w:pPr>
        <w:spacing w:after="0" w:line="240" w:lineRule="auto"/>
        <w:jc w:val="center"/>
        <w:rPr>
          <w:b/>
          <w:caps/>
          <w:sz w:val="20"/>
          <w:szCs w:val="20"/>
          <w:u w:val="single"/>
        </w:rPr>
      </w:pPr>
    </w:p>
    <w:p w14:paraId="72DA2BB1" w14:textId="1214CAEC" w:rsidR="00B71B95" w:rsidRDefault="00055591">
      <w:pPr>
        <w:spacing w:after="0" w:line="240" w:lineRule="auto"/>
        <w:jc w:val="center"/>
        <w:rPr>
          <w:b/>
          <w:sz w:val="20"/>
          <w:szCs w:val="20"/>
        </w:rPr>
      </w:pPr>
      <w:r w:rsidRPr="00055591">
        <w:rPr>
          <w:b/>
          <w:caps/>
          <w:sz w:val="20"/>
          <w:szCs w:val="20"/>
          <w:u w:val="single"/>
        </w:rPr>
        <w:t>Quarterly</w:t>
      </w:r>
      <w:r w:rsidR="00AE7C80">
        <w:rPr>
          <w:b/>
          <w:sz w:val="20"/>
          <w:szCs w:val="20"/>
        </w:rPr>
        <w:t xml:space="preserve"> Monitoring Tool o</w:t>
      </w:r>
      <w:r w:rsidR="00A9478F">
        <w:rPr>
          <w:b/>
          <w:sz w:val="20"/>
          <w:szCs w:val="20"/>
        </w:rPr>
        <w:t>n the</w:t>
      </w:r>
      <w:r w:rsidR="00AE7C80">
        <w:rPr>
          <w:b/>
          <w:sz w:val="20"/>
          <w:szCs w:val="20"/>
        </w:rPr>
        <w:t xml:space="preserve"> </w:t>
      </w:r>
      <w:r w:rsidR="00754CF4">
        <w:rPr>
          <w:b/>
          <w:sz w:val="20"/>
          <w:szCs w:val="20"/>
        </w:rPr>
        <w:t>Functionality of Local Council for the Protection of Children</w:t>
      </w:r>
    </w:p>
    <w:p w14:paraId="36CB268E" w14:textId="77777777" w:rsidR="00B71B95" w:rsidRPr="00C714DD" w:rsidRDefault="00B71B95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9917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960"/>
      </w:tblGrid>
      <w:tr w:rsidR="00214864" w:rsidRPr="00F4113C" w14:paraId="089D5092" w14:textId="77777777" w:rsidTr="00214864">
        <w:trPr>
          <w:trHeight w:val="376"/>
        </w:trPr>
        <w:tc>
          <w:tcPr>
            <w:tcW w:w="4957" w:type="dxa"/>
          </w:tcPr>
          <w:p w14:paraId="2A92D5CD" w14:textId="77777777" w:rsidR="00214864" w:rsidRPr="00F4113C" w:rsidRDefault="00214864" w:rsidP="00214864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4113C">
              <w:rPr>
                <w:rFonts w:ascii="Arial Narrow" w:hAnsi="Arial Narrow"/>
                <w:b/>
                <w:sz w:val="18"/>
                <w:szCs w:val="20"/>
              </w:rPr>
              <w:t>Name of Province</w:t>
            </w:r>
          </w:p>
          <w:p w14:paraId="5E20E67F" w14:textId="77777777" w:rsidR="00214864" w:rsidRPr="00F4113C" w:rsidRDefault="00214864" w:rsidP="00214864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4113C">
              <w:rPr>
                <w:rFonts w:ascii="Arial Narrow" w:hAnsi="Arial Narrow"/>
                <w:b/>
                <w:sz w:val="18"/>
                <w:szCs w:val="20"/>
              </w:rPr>
              <w:t>(Write N/A for HUC and ICC LGUs)</w:t>
            </w:r>
          </w:p>
        </w:tc>
        <w:tc>
          <w:tcPr>
            <w:tcW w:w="4960" w:type="dxa"/>
          </w:tcPr>
          <w:p w14:paraId="00FCEB63" w14:textId="342F1AF8" w:rsidR="00214864" w:rsidRPr="00F4113C" w:rsidRDefault="00214864" w:rsidP="00214864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4113C">
              <w:rPr>
                <w:rFonts w:ascii="Arial Narrow" w:hAnsi="Arial Narrow"/>
                <w:b/>
                <w:sz w:val="18"/>
                <w:szCs w:val="20"/>
              </w:rPr>
              <w:t>Name of Highly Urbanized City/ Independent Component City</w:t>
            </w:r>
            <w:r>
              <w:rPr>
                <w:rFonts w:ascii="Arial Narrow" w:hAnsi="Arial Narrow"/>
                <w:b/>
                <w:sz w:val="18"/>
                <w:szCs w:val="20"/>
              </w:rPr>
              <w:t>/ Component City/ Municipality</w:t>
            </w:r>
          </w:p>
        </w:tc>
      </w:tr>
      <w:tr w:rsidR="00214864" w:rsidRPr="00F4113C" w14:paraId="2139F98C" w14:textId="77777777" w:rsidTr="00214864">
        <w:trPr>
          <w:trHeight w:val="181"/>
        </w:trPr>
        <w:tc>
          <w:tcPr>
            <w:tcW w:w="4957" w:type="dxa"/>
          </w:tcPr>
          <w:p w14:paraId="162895D5" w14:textId="77777777" w:rsidR="00214864" w:rsidRPr="00F4113C" w:rsidRDefault="00214864" w:rsidP="00214864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960" w:type="dxa"/>
          </w:tcPr>
          <w:p w14:paraId="2E08C6F9" w14:textId="77777777" w:rsidR="00214864" w:rsidRPr="00F4113C" w:rsidRDefault="00214864" w:rsidP="00214864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48273ADD" w14:textId="77777777" w:rsidR="00406E8A" w:rsidRPr="002C5185" w:rsidRDefault="00406E8A">
      <w:pPr>
        <w:spacing w:after="0" w:line="240" w:lineRule="auto"/>
        <w:jc w:val="center"/>
        <w:rPr>
          <w:sz w:val="16"/>
          <w:szCs w:val="16"/>
        </w:rPr>
      </w:pPr>
    </w:p>
    <w:p w14:paraId="240A034F" w14:textId="271E7490" w:rsidR="001D3B88" w:rsidRDefault="00AE4AFC" w:rsidP="00AE4AFC">
      <w:pPr>
        <w:spacing w:after="0" w:line="240" w:lineRule="auto"/>
        <w:jc w:val="both"/>
        <w:rPr>
          <w:i/>
          <w:iCs/>
          <w:sz w:val="20"/>
          <w:szCs w:val="20"/>
        </w:rPr>
      </w:pPr>
      <w:r w:rsidRPr="002A2567">
        <w:rPr>
          <w:b/>
          <w:bCs/>
          <w:i/>
          <w:iCs/>
          <w:sz w:val="20"/>
          <w:szCs w:val="20"/>
        </w:rPr>
        <w:t>Introduction:</w:t>
      </w:r>
      <w:r w:rsidRPr="002A2567">
        <w:rPr>
          <w:i/>
          <w:iCs/>
          <w:sz w:val="20"/>
          <w:szCs w:val="20"/>
        </w:rPr>
        <w:t xml:space="preserve"> This reporting tool is to be </w:t>
      </w:r>
      <w:r w:rsidR="00EB2B12">
        <w:rPr>
          <w:i/>
          <w:iCs/>
          <w:sz w:val="20"/>
          <w:szCs w:val="20"/>
        </w:rPr>
        <w:t xml:space="preserve">jointly </w:t>
      </w:r>
      <w:r w:rsidR="001D3B88">
        <w:rPr>
          <w:i/>
          <w:iCs/>
          <w:sz w:val="20"/>
          <w:szCs w:val="20"/>
        </w:rPr>
        <w:t xml:space="preserve">accomplished </w:t>
      </w:r>
      <w:r w:rsidRPr="002A2567">
        <w:rPr>
          <w:i/>
          <w:iCs/>
          <w:sz w:val="20"/>
          <w:szCs w:val="20"/>
        </w:rPr>
        <w:t xml:space="preserve">by </w:t>
      </w:r>
      <w:r w:rsidR="009C1FE0">
        <w:rPr>
          <w:i/>
          <w:iCs/>
          <w:sz w:val="20"/>
          <w:szCs w:val="20"/>
        </w:rPr>
        <w:t xml:space="preserve">the HUC/ICC/ Component City or Municipal Government Operations Officer </w:t>
      </w:r>
      <w:r w:rsidR="003B4DF0">
        <w:rPr>
          <w:i/>
          <w:iCs/>
          <w:sz w:val="20"/>
          <w:szCs w:val="20"/>
        </w:rPr>
        <w:t xml:space="preserve">(CLGOO / MLGOO) </w:t>
      </w:r>
      <w:r w:rsidR="009C1FE0">
        <w:rPr>
          <w:i/>
          <w:iCs/>
          <w:sz w:val="20"/>
          <w:szCs w:val="20"/>
        </w:rPr>
        <w:t>of the Department of the Interior and Local Government</w:t>
      </w:r>
      <w:r w:rsidR="001D3B88">
        <w:rPr>
          <w:i/>
          <w:iCs/>
          <w:sz w:val="20"/>
          <w:szCs w:val="20"/>
        </w:rPr>
        <w:t xml:space="preserve"> (DILG) and the HUC/ICC/ Component City or Municipal So</w:t>
      </w:r>
      <w:r w:rsidR="000C2058">
        <w:rPr>
          <w:i/>
          <w:iCs/>
          <w:sz w:val="20"/>
          <w:szCs w:val="20"/>
        </w:rPr>
        <w:t>c</w:t>
      </w:r>
      <w:r w:rsidR="001D3B88">
        <w:rPr>
          <w:i/>
          <w:iCs/>
          <w:sz w:val="20"/>
          <w:szCs w:val="20"/>
        </w:rPr>
        <w:t>ial Welfare Development Officer</w:t>
      </w:r>
      <w:r w:rsidR="009C1FE0">
        <w:rPr>
          <w:i/>
          <w:iCs/>
          <w:sz w:val="20"/>
          <w:szCs w:val="20"/>
        </w:rPr>
        <w:t>.</w:t>
      </w:r>
    </w:p>
    <w:p w14:paraId="2F2DAB11" w14:textId="77777777" w:rsidR="001D3B88" w:rsidRDefault="001D3B88" w:rsidP="00AE4AFC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06087BF4" w14:textId="77777777" w:rsidR="00AE4AFC" w:rsidRPr="000140D7" w:rsidRDefault="00AE4AFC" w:rsidP="00AE4AFC">
      <w:pPr>
        <w:spacing w:after="0" w:line="240" w:lineRule="auto"/>
        <w:jc w:val="both"/>
        <w:rPr>
          <w:sz w:val="20"/>
          <w:szCs w:val="20"/>
        </w:rPr>
      </w:pPr>
      <w:r w:rsidRPr="002A2567">
        <w:rPr>
          <w:i/>
          <w:iCs/>
          <w:sz w:val="20"/>
          <w:szCs w:val="20"/>
        </w:rPr>
        <w:t xml:space="preserve">The information collected will be used by </w:t>
      </w:r>
      <w:r w:rsidR="00603C32" w:rsidRPr="002A2567">
        <w:rPr>
          <w:i/>
          <w:iCs/>
          <w:sz w:val="20"/>
          <w:szCs w:val="20"/>
        </w:rPr>
        <w:t xml:space="preserve">the Provincial </w:t>
      </w:r>
      <w:r w:rsidR="003B4DF0">
        <w:rPr>
          <w:i/>
          <w:iCs/>
          <w:sz w:val="20"/>
          <w:szCs w:val="20"/>
        </w:rPr>
        <w:t>Local Government Operations Officer</w:t>
      </w:r>
      <w:r w:rsidR="00C714DD" w:rsidRPr="002A2567">
        <w:rPr>
          <w:i/>
          <w:iCs/>
          <w:sz w:val="20"/>
          <w:szCs w:val="20"/>
        </w:rPr>
        <w:t xml:space="preserve"> (</w:t>
      </w:r>
      <w:r w:rsidR="003B4DF0">
        <w:rPr>
          <w:i/>
          <w:iCs/>
          <w:sz w:val="20"/>
          <w:szCs w:val="20"/>
        </w:rPr>
        <w:t>PLGO</w:t>
      </w:r>
      <w:r w:rsidR="00C714DD" w:rsidRPr="002A2567">
        <w:rPr>
          <w:i/>
          <w:iCs/>
          <w:sz w:val="20"/>
          <w:szCs w:val="20"/>
        </w:rPr>
        <w:t>O)</w:t>
      </w:r>
      <w:r w:rsidR="001D3B88">
        <w:rPr>
          <w:i/>
          <w:iCs/>
          <w:sz w:val="20"/>
          <w:szCs w:val="20"/>
        </w:rPr>
        <w:t xml:space="preserve">, the PSWDO, </w:t>
      </w:r>
      <w:r w:rsidRPr="002A2567">
        <w:rPr>
          <w:i/>
          <w:iCs/>
          <w:sz w:val="20"/>
          <w:szCs w:val="20"/>
        </w:rPr>
        <w:t>and the ECCD Council to assess the implementation of the nationwide safe reopening of ECE setting</w:t>
      </w:r>
      <w:r w:rsidR="002B69D2">
        <w:rPr>
          <w:i/>
          <w:iCs/>
          <w:sz w:val="20"/>
          <w:szCs w:val="20"/>
        </w:rPr>
        <w:t xml:space="preserve">, particularly in </w:t>
      </w:r>
      <w:r w:rsidR="00D81089">
        <w:rPr>
          <w:i/>
          <w:iCs/>
          <w:sz w:val="20"/>
          <w:szCs w:val="20"/>
        </w:rPr>
        <w:t xml:space="preserve">the </w:t>
      </w:r>
      <w:r w:rsidR="002B69D2">
        <w:rPr>
          <w:i/>
          <w:iCs/>
          <w:sz w:val="20"/>
          <w:szCs w:val="20"/>
        </w:rPr>
        <w:t xml:space="preserve">functionality of LCPCs and inclusion of ECE in the LCPC </w:t>
      </w:r>
      <w:r w:rsidR="00D81089">
        <w:rPr>
          <w:i/>
          <w:iCs/>
          <w:sz w:val="20"/>
          <w:szCs w:val="20"/>
        </w:rPr>
        <w:t>agenda.</w:t>
      </w:r>
    </w:p>
    <w:p w14:paraId="0E87EBC7" w14:textId="77777777" w:rsidR="00406E8A" w:rsidRDefault="00406E8A" w:rsidP="00406E8A">
      <w:pPr>
        <w:spacing w:after="0" w:line="240" w:lineRule="auto"/>
        <w:rPr>
          <w:b/>
          <w:bCs/>
          <w:sz w:val="20"/>
          <w:szCs w:val="20"/>
        </w:rPr>
      </w:pPr>
    </w:p>
    <w:p w14:paraId="0F6CE43F" w14:textId="77777777" w:rsidR="00F1578F" w:rsidRPr="003B4DF0" w:rsidRDefault="003B4DF0" w:rsidP="00F1578F">
      <w:pPr>
        <w:pStyle w:val="ListParagraph"/>
        <w:numPr>
          <w:ilvl w:val="0"/>
          <w:numId w:val="5"/>
        </w:numPr>
        <w:spacing w:after="0" w:line="240" w:lineRule="auto"/>
        <w:ind w:left="284" w:hanging="266"/>
        <w:contextualSpacing w:val="0"/>
        <w:rPr>
          <w:b/>
          <w:sz w:val="16"/>
          <w:szCs w:val="16"/>
        </w:rPr>
      </w:pPr>
      <w:r>
        <w:rPr>
          <w:b/>
          <w:caps/>
          <w:sz w:val="20"/>
          <w:szCs w:val="20"/>
          <w:u w:val="single"/>
        </w:rPr>
        <w:t xml:space="preserve">Functionality of </w:t>
      </w:r>
      <w:r w:rsidR="00D81089">
        <w:rPr>
          <w:b/>
          <w:caps/>
          <w:sz w:val="20"/>
          <w:szCs w:val="20"/>
          <w:u w:val="single"/>
        </w:rPr>
        <w:t xml:space="preserve">the </w:t>
      </w:r>
      <w:r>
        <w:rPr>
          <w:b/>
          <w:caps/>
          <w:sz w:val="20"/>
          <w:szCs w:val="20"/>
          <w:u w:val="single"/>
        </w:rPr>
        <w:t>local council of the protection of children</w:t>
      </w:r>
    </w:p>
    <w:p w14:paraId="5F7D0C24" w14:textId="77777777" w:rsidR="003B4DF0" w:rsidRPr="003B4DF0" w:rsidRDefault="003B4DF0" w:rsidP="003B4DF0">
      <w:pPr>
        <w:spacing w:after="0" w:line="240" w:lineRule="auto"/>
        <w:ind w:left="284"/>
        <w:rPr>
          <w:b/>
          <w:bCs/>
          <w:i/>
          <w:iCs/>
          <w:sz w:val="18"/>
          <w:szCs w:val="18"/>
        </w:rPr>
      </w:pPr>
      <w:r w:rsidRPr="003B4DF0">
        <w:rPr>
          <w:b/>
          <w:bCs/>
          <w:sz w:val="18"/>
          <w:szCs w:val="18"/>
        </w:rPr>
        <w:t>Output Number 3 – Strengthened LGU Collaboration, Accountability, and Partnerships</w:t>
      </w:r>
    </w:p>
    <w:p w14:paraId="5B47B750" w14:textId="5072253F" w:rsidR="003B4DF0" w:rsidRDefault="00F41DE1" w:rsidP="00F1578F">
      <w:pPr>
        <w:spacing w:after="0" w:line="240" w:lineRule="auto"/>
        <w:ind w:left="284"/>
        <w:rPr>
          <w:sz w:val="18"/>
          <w:szCs w:val="18"/>
        </w:rPr>
      </w:pPr>
      <w:r w:rsidRPr="001A1E48">
        <w:rPr>
          <w:sz w:val="18"/>
          <w:szCs w:val="18"/>
        </w:rPr>
        <w:t xml:space="preserve">Indicator </w:t>
      </w:r>
      <w:r w:rsidR="003B4DF0">
        <w:rPr>
          <w:sz w:val="18"/>
          <w:szCs w:val="18"/>
        </w:rPr>
        <w:t xml:space="preserve">10 - </w:t>
      </w:r>
      <w:r w:rsidR="003B4DF0" w:rsidRPr="003B4DF0">
        <w:rPr>
          <w:sz w:val="18"/>
          <w:szCs w:val="18"/>
        </w:rPr>
        <w:t>Percentage of LCPCs</w:t>
      </w:r>
      <w:r w:rsidR="00125DA2" w:rsidRPr="003320B5">
        <w:rPr>
          <w:rStyle w:val="FootnoteReference"/>
          <w:sz w:val="18"/>
          <w:szCs w:val="18"/>
        </w:rPr>
        <w:footnoteRef/>
      </w:r>
      <w:r w:rsidR="00125DA2">
        <w:rPr>
          <w:sz w:val="18"/>
          <w:szCs w:val="18"/>
        </w:rPr>
        <w:t xml:space="preserve"> </w:t>
      </w:r>
      <w:r w:rsidR="003B4DF0" w:rsidRPr="003B4DF0">
        <w:rPr>
          <w:sz w:val="18"/>
          <w:szCs w:val="18"/>
        </w:rPr>
        <w:t>that are functional (at all levels) where safe ECE is included as priority agenda.</w:t>
      </w:r>
    </w:p>
    <w:p w14:paraId="69506A07" w14:textId="77777777" w:rsidR="009D6EA4" w:rsidRDefault="009D6EA4" w:rsidP="009D6EA4">
      <w:pPr>
        <w:spacing w:after="0" w:line="240" w:lineRule="auto"/>
        <w:rPr>
          <w:b/>
          <w:bCs/>
          <w:sz w:val="20"/>
          <w:szCs w:val="20"/>
        </w:rPr>
      </w:pPr>
    </w:p>
    <w:p w14:paraId="4D0072F2" w14:textId="77777777" w:rsidR="009D6EA4" w:rsidRDefault="009D6EA4" w:rsidP="009D6EA4">
      <w:pPr>
        <w:spacing w:after="0" w:line="240" w:lineRule="auto"/>
        <w:rPr>
          <w:b/>
          <w:bCs/>
          <w:sz w:val="20"/>
          <w:szCs w:val="20"/>
        </w:rPr>
      </w:pPr>
      <w:r w:rsidRPr="00DB3BA0">
        <w:rPr>
          <w:b/>
          <w:bCs/>
          <w:sz w:val="20"/>
          <w:szCs w:val="20"/>
        </w:rPr>
        <w:t>Status of M/C LCPC Functional</w:t>
      </w:r>
      <w:r>
        <w:rPr>
          <w:b/>
          <w:bCs/>
          <w:sz w:val="20"/>
          <w:szCs w:val="20"/>
        </w:rPr>
        <w:t xml:space="preserve">ity: (Please </w:t>
      </w:r>
      <w:r>
        <w:rPr>
          <w:b/>
          <w:bCs/>
          <w:sz w:val="20"/>
          <w:szCs w:val="20"/>
        </w:rPr>
        <w:sym w:font="Wingdings" w:char="F0FC"/>
      </w:r>
      <w:r>
        <w:rPr>
          <w:b/>
          <w:bCs/>
          <w:sz w:val="20"/>
          <w:szCs w:val="20"/>
        </w:rPr>
        <w:t xml:space="preserve">) </w:t>
      </w:r>
      <w:r w:rsidRPr="00DB3BA0">
        <w:rPr>
          <w:b/>
          <w:bCs/>
          <w:sz w:val="20"/>
          <w:szCs w:val="20"/>
        </w:rPr>
        <w:t xml:space="preserve"> </w:t>
      </w:r>
      <w:r w:rsidRPr="00DB3BA0">
        <w:rPr>
          <w:b/>
          <w:bCs/>
          <w:sz w:val="20"/>
          <w:szCs w:val="20"/>
        </w:rPr>
        <w:sym w:font="Wingdings" w:char="F06F"/>
      </w:r>
      <w:r>
        <w:rPr>
          <w:b/>
          <w:bCs/>
          <w:sz w:val="20"/>
          <w:szCs w:val="20"/>
        </w:rPr>
        <w:t xml:space="preserve"> </w:t>
      </w:r>
      <w:r w:rsidRPr="00DB3BA0">
        <w:rPr>
          <w:b/>
          <w:bCs/>
          <w:sz w:val="20"/>
          <w:szCs w:val="20"/>
        </w:rPr>
        <w:t xml:space="preserve">Basic </w:t>
      </w:r>
      <w:r>
        <w:rPr>
          <w:b/>
          <w:bCs/>
          <w:sz w:val="20"/>
          <w:szCs w:val="20"/>
        </w:rPr>
        <w:tab/>
      </w:r>
      <w:r w:rsidRPr="00DB3BA0">
        <w:rPr>
          <w:b/>
          <w:bCs/>
          <w:sz w:val="20"/>
          <w:szCs w:val="20"/>
        </w:rPr>
        <w:sym w:font="Wingdings" w:char="F06F"/>
      </w:r>
      <w:r>
        <w:rPr>
          <w:b/>
          <w:bCs/>
          <w:sz w:val="20"/>
          <w:szCs w:val="20"/>
        </w:rPr>
        <w:t xml:space="preserve"> </w:t>
      </w:r>
      <w:r w:rsidRPr="00DB3BA0">
        <w:rPr>
          <w:b/>
          <w:bCs/>
          <w:sz w:val="20"/>
          <w:szCs w:val="20"/>
        </w:rPr>
        <w:t xml:space="preserve">Progressive </w:t>
      </w:r>
      <w:r>
        <w:rPr>
          <w:b/>
          <w:bCs/>
          <w:sz w:val="20"/>
          <w:szCs w:val="20"/>
        </w:rPr>
        <w:tab/>
      </w:r>
      <w:r w:rsidRPr="00DB3BA0">
        <w:rPr>
          <w:b/>
          <w:bCs/>
          <w:sz w:val="20"/>
          <w:szCs w:val="20"/>
        </w:rPr>
        <w:sym w:font="Wingdings" w:char="F06F"/>
      </w:r>
      <w:r>
        <w:rPr>
          <w:b/>
          <w:bCs/>
          <w:sz w:val="20"/>
          <w:szCs w:val="20"/>
        </w:rPr>
        <w:t xml:space="preserve"> </w:t>
      </w:r>
      <w:r w:rsidRPr="00DB3BA0">
        <w:rPr>
          <w:b/>
          <w:bCs/>
          <w:sz w:val="20"/>
          <w:szCs w:val="20"/>
        </w:rPr>
        <w:t xml:space="preserve">Mature </w:t>
      </w:r>
      <w:r>
        <w:rPr>
          <w:b/>
          <w:bCs/>
          <w:sz w:val="20"/>
          <w:szCs w:val="20"/>
        </w:rPr>
        <w:tab/>
      </w:r>
      <w:r w:rsidRPr="00DB3BA0">
        <w:rPr>
          <w:b/>
          <w:bCs/>
          <w:sz w:val="20"/>
          <w:szCs w:val="20"/>
        </w:rPr>
        <w:sym w:font="Wingdings" w:char="F06F"/>
      </w:r>
      <w:r w:rsidRPr="00DB3BA0">
        <w:rPr>
          <w:b/>
          <w:bCs/>
          <w:sz w:val="20"/>
          <w:szCs w:val="20"/>
        </w:rPr>
        <w:t xml:space="preserve"> Ideal</w:t>
      </w:r>
    </w:p>
    <w:p w14:paraId="2546970A" w14:textId="77777777" w:rsidR="009D6EA4" w:rsidRPr="004D1635" w:rsidRDefault="009D6EA4" w:rsidP="009D6EA4">
      <w:pPr>
        <w:spacing w:after="0" w:line="240" w:lineRule="auto"/>
        <w:rPr>
          <w:b/>
          <w:bCs/>
          <w:sz w:val="14"/>
          <w:szCs w:val="14"/>
        </w:rPr>
      </w:pPr>
    </w:p>
    <w:p w14:paraId="201D2E68" w14:textId="77777777" w:rsidR="009D6EA4" w:rsidRPr="002A2567" w:rsidRDefault="009D6EA4" w:rsidP="009D6EA4">
      <w:pPr>
        <w:spacing w:after="0" w:line="240" w:lineRule="auto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Date of last assessment: ___________________________________</w:t>
      </w:r>
    </w:p>
    <w:p w14:paraId="1A8A021B" w14:textId="77777777" w:rsidR="00BB537E" w:rsidRPr="00CE3471" w:rsidRDefault="00BB537E">
      <w:pPr>
        <w:spacing w:after="0" w:line="240" w:lineRule="auto"/>
        <w:rPr>
          <w:b/>
          <w:smallCaps/>
          <w:sz w:val="16"/>
          <w:szCs w:val="16"/>
        </w:rPr>
      </w:pPr>
    </w:p>
    <w:p w14:paraId="3B7F93BC" w14:textId="77777777" w:rsidR="00D706AC" w:rsidRPr="00D33B56" w:rsidRDefault="00E77538" w:rsidP="00B13566">
      <w:pPr>
        <w:spacing w:after="0" w:line="240" w:lineRule="auto"/>
        <w:jc w:val="center"/>
        <w:rPr>
          <w:b/>
          <w:bCs/>
          <w:caps/>
          <w:sz w:val="20"/>
          <w:szCs w:val="20"/>
        </w:rPr>
      </w:pPr>
      <w:r w:rsidRPr="00D33B56">
        <w:rPr>
          <w:b/>
          <w:bCs/>
          <w:caps/>
          <w:sz w:val="20"/>
          <w:szCs w:val="20"/>
        </w:rPr>
        <w:t>Table 1 – Status of Functionality and Status of ECE in the LCPC 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8"/>
        <w:gridCol w:w="644"/>
        <w:gridCol w:w="1172"/>
        <w:gridCol w:w="851"/>
        <w:gridCol w:w="840"/>
        <w:gridCol w:w="1164"/>
        <w:gridCol w:w="1190"/>
      </w:tblGrid>
      <w:tr w:rsidR="00295B50" w14:paraId="5D111B8F" w14:textId="77777777" w:rsidTr="00D81089">
        <w:tc>
          <w:tcPr>
            <w:tcW w:w="4106" w:type="dxa"/>
            <w:vMerge w:val="restart"/>
            <w:vAlign w:val="center"/>
          </w:tcPr>
          <w:p w14:paraId="2853698B" w14:textId="77777777" w:rsidR="00A20C84" w:rsidRPr="00B11584" w:rsidRDefault="00A20C84" w:rsidP="00B1158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584">
              <w:rPr>
                <w:rFonts w:ascii="Arial Narrow" w:hAnsi="Arial Narrow"/>
                <w:b/>
                <w:bCs/>
                <w:sz w:val="18"/>
                <w:szCs w:val="18"/>
              </w:rPr>
              <w:t>Name of Barangay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407" w:type="dxa"/>
            <w:gridSpan w:val="4"/>
          </w:tcPr>
          <w:p w14:paraId="2304AF99" w14:textId="77777777" w:rsidR="00A20C84" w:rsidRPr="00B11584" w:rsidRDefault="00A20C84" w:rsidP="00B1158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584">
              <w:rPr>
                <w:rFonts w:ascii="Arial Narrow" w:hAnsi="Arial Narrow"/>
                <w:b/>
                <w:bCs/>
                <w:sz w:val="18"/>
                <w:szCs w:val="18"/>
              </w:rPr>
              <w:t>Status of Functionality of Barangay Council for the Protection of Children</w:t>
            </w:r>
          </w:p>
        </w:tc>
        <w:tc>
          <w:tcPr>
            <w:tcW w:w="1166" w:type="dxa"/>
            <w:vMerge w:val="restart"/>
          </w:tcPr>
          <w:p w14:paraId="05D1399B" w14:textId="77777777" w:rsidR="00A20C84" w:rsidRPr="00B11584" w:rsidRDefault="00A20C84" w:rsidP="00B1158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58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Date of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DILG </w:t>
            </w:r>
            <w:r w:rsidRPr="00B11584">
              <w:rPr>
                <w:rFonts w:ascii="Arial Narrow" w:hAnsi="Arial Narrow"/>
                <w:b/>
                <w:bCs/>
                <w:sz w:val="18"/>
                <w:szCs w:val="18"/>
              </w:rPr>
              <w:t>Last Assessment</w:t>
            </w:r>
          </w:p>
        </w:tc>
        <w:tc>
          <w:tcPr>
            <w:tcW w:w="1200" w:type="dxa"/>
            <w:vMerge w:val="restart"/>
          </w:tcPr>
          <w:p w14:paraId="469BAB8D" w14:textId="77777777" w:rsidR="00A20C84" w:rsidRPr="00B11584" w:rsidRDefault="00E77538" w:rsidP="00B1158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Inclusion of ECE in the LCPC Agenda (Yes / No)</w:t>
            </w:r>
          </w:p>
        </w:tc>
      </w:tr>
      <w:tr w:rsidR="00295B50" w14:paraId="7B1A087D" w14:textId="77777777" w:rsidTr="00D81089">
        <w:tc>
          <w:tcPr>
            <w:tcW w:w="4106" w:type="dxa"/>
            <w:vMerge/>
          </w:tcPr>
          <w:p w14:paraId="745B26E5" w14:textId="77777777" w:rsidR="00A20C84" w:rsidRPr="00B11584" w:rsidRDefault="00A20C84" w:rsidP="00B115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7" w:type="dxa"/>
          </w:tcPr>
          <w:p w14:paraId="67F0193F" w14:textId="77777777" w:rsidR="00A20C84" w:rsidRPr="00B11584" w:rsidRDefault="00A20C84" w:rsidP="00B115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1584">
              <w:rPr>
                <w:b/>
                <w:bCs/>
                <w:i/>
                <w:iCs/>
                <w:sz w:val="20"/>
                <w:szCs w:val="20"/>
              </w:rPr>
              <w:t>Basic</w:t>
            </w:r>
          </w:p>
        </w:tc>
        <w:tc>
          <w:tcPr>
            <w:tcW w:w="1172" w:type="dxa"/>
          </w:tcPr>
          <w:p w14:paraId="0105820C" w14:textId="77777777" w:rsidR="00A20C84" w:rsidRPr="00B11584" w:rsidRDefault="00A20C84" w:rsidP="00B115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1584">
              <w:rPr>
                <w:b/>
                <w:bCs/>
                <w:i/>
                <w:iCs/>
                <w:sz w:val="20"/>
                <w:szCs w:val="20"/>
              </w:rPr>
              <w:t>Progressive</w:t>
            </w:r>
          </w:p>
        </w:tc>
        <w:tc>
          <w:tcPr>
            <w:tcW w:w="851" w:type="dxa"/>
          </w:tcPr>
          <w:p w14:paraId="4B5AB903" w14:textId="77777777" w:rsidR="00A20C84" w:rsidRPr="00B11584" w:rsidRDefault="00A20C84" w:rsidP="00B115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1584">
              <w:rPr>
                <w:b/>
                <w:bCs/>
                <w:i/>
                <w:iCs/>
                <w:sz w:val="20"/>
                <w:szCs w:val="20"/>
              </w:rPr>
              <w:t>Mature</w:t>
            </w:r>
          </w:p>
        </w:tc>
        <w:tc>
          <w:tcPr>
            <w:tcW w:w="847" w:type="dxa"/>
          </w:tcPr>
          <w:p w14:paraId="727879D6" w14:textId="77777777" w:rsidR="00A20C84" w:rsidRPr="00B11584" w:rsidRDefault="00A20C84" w:rsidP="00B115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1584">
              <w:rPr>
                <w:b/>
                <w:bCs/>
                <w:i/>
                <w:iCs/>
                <w:sz w:val="20"/>
                <w:szCs w:val="20"/>
              </w:rPr>
              <w:t>Ideal</w:t>
            </w:r>
          </w:p>
        </w:tc>
        <w:tc>
          <w:tcPr>
            <w:tcW w:w="1166" w:type="dxa"/>
            <w:vMerge/>
          </w:tcPr>
          <w:p w14:paraId="12E6F291" w14:textId="77777777" w:rsidR="00A20C84" w:rsidRPr="00B11584" w:rsidRDefault="00A20C84" w:rsidP="00B115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40F466D6" w14:textId="77777777" w:rsidR="00A20C84" w:rsidRPr="00B11584" w:rsidRDefault="00A20C84" w:rsidP="00B115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95B50" w14:paraId="7393034D" w14:textId="77777777" w:rsidTr="00D81089">
        <w:tc>
          <w:tcPr>
            <w:tcW w:w="4106" w:type="dxa"/>
          </w:tcPr>
          <w:p w14:paraId="30C4A111" w14:textId="77777777" w:rsidR="001D3B88" w:rsidRPr="00751F4B" w:rsidRDefault="001D3B88" w:rsidP="00D706A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14:paraId="0263D42F" w14:textId="77777777" w:rsidR="001D3B88" w:rsidRDefault="001D3B88" w:rsidP="00D706A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72" w:type="dxa"/>
          </w:tcPr>
          <w:p w14:paraId="4ACFBBBB" w14:textId="77777777" w:rsidR="001D3B88" w:rsidRDefault="001D3B88" w:rsidP="00D706A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E61D8AB" w14:textId="77777777" w:rsidR="001D3B88" w:rsidRDefault="001D3B88" w:rsidP="00D706A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7" w:type="dxa"/>
          </w:tcPr>
          <w:p w14:paraId="2AC1D989" w14:textId="77777777" w:rsidR="001D3B88" w:rsidRDefault="001D3B88" w:rsidP="00D706A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66" w:type="dxa"/>
          </w:tcPr>
          <w:p w14:paraId="69C32632" w14:textId="77777777" w:rsidR="001D3B88" w:rsidRDefault="001D3B88" w:rsidP="00D706A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7E9D4CAA" w14:textId="77777777" w:rsidR="001D3B88" w:rsidRPr="00E77538" w:rsidRDefault="001D3B88" w:rsidP="00D706AC">
            <w:pPr>
              <w:rPr>
                <w:sz w:val="20"/>
                <w:szCs w:val="20"/>
              </w:rPr>
            </w:pPr>
          </w:p>
        </w:tc>
      </w:tr>
      <w:tr w:rsidR="00295B50" w14:paraId="0371BA7B" w14:textId="77777777" w:rsidTr="00D81089">
        <w:tc>
          <w:tcPr>
            <w:tcW w:w="4106" w:type="dxa"/>
          </w:tcPr>
          <w:p w14:paraId="69F29064" w14:textId="77777777" w:rsidR="001D3B88" w:rsidRPr="00751F4B" w:rsidRDefault="001D3B88" w:rsidP="00D706A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14:paraId="199A2A11" w14:textId="77777777" w:rsidR="001D3B88" w:rsidRDefault="001D3B88" w:rsidP="00D706A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72" w:type="dxa"/>
          </w:tcPr>
          <w:p w14:paraId="4A4C8A91" w14:textId="77777777" w:rsidR="001D3B88" w:rsidRDefault="001D3B88" w:rsidP="00D706A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56CC5F2" w14:textId="77777777" w:rsidR="001D3B88" w:rsidRDefault="001D3B88" w:rsidP="00D706A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7" w:type="dxa"/>
          </w:tcPr>
          <w:p w14:paraId="68F2DCFB" w14:textId="77777777" w:rsidR="001D3B88" w:rsidRDefault="001D3B88" w:rsidP="00D706A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66" w:type="dxa"/>
          </w:tcPr>
          <w:p w14:paraId="481483FE" w14:textId="77777777" w:rsidR="001D3B88" w:rsidRDefault="001D3B88" w:rsidP="00D706A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561875F2" w14:textId="77777777" w:rsidR="001D3B88" w:rsidRDefault="001D3B88" w:rsidP="00D706AC">
            <w:pPr>
              <w:rPr>
                <w:i/>
                <w:iCs/>
                <w:sz w:val="20"/>
                <w:szCs w:val="20"/>
              </w:rPr>
            </w:pPr>
          </w:p>
        </w:tc>
      </w:tr>
      <w:tr w:rsidR="00295B50" w14:paraId="3CCF9526" w14:textId="77777777" w:rsidTr="00D81089">
        <w:tc>
          <w:tcPr>
            <w:tcW w:w="4106" w:type="dxa"/>
          </w:tcPr>
          <w:p w14:paraId="3D0BB3EF" w14:textId="77777777" w:rsidR="001D3B88" w:rsidRPr="00751F4B" w:rsidRDefault="001D3B88" w:rsidP="00D706A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14:paraId="0502BAF5" w14:textId="77777777" w:rsidR="001D3B88" w:rsidRDefault="001D3B88" w:rsidP="00D706A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72" w:type="dxa"/>
          </w:tcPr>
          <w:p w14:paraId="54CB0864" w14:textId="77777777" w:rsidR="001D3B88" w:rsidRDefault="001D3B88" w:rsidP="00D706A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C0DD7CC" w14:textId="77777777" w:rsidR="001D3B88" w:rsidRDefault="001D3B88" w:rsidP="00D706A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7" w:type="dxa"/>
          </w:tcPr>
          <w:p w14:paraId="0A1C5D11" w14:textId="77777777" w:rsidR="001D3B88" w:rsidRDefault="001D3B88" w:rsidP="00D706A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66" w:type="dxa"/>
          </w:tcPr>
          <w:p w14:paraId="7D2B123D" w14:textId="77777777" w:rsidR="001D3B88" w:rsidRDefault="001D3B88" w:rsidP="00D706A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7867AFC8" w14:textId="77777777" w:rsidR="001D3B88" w:rsidRDefault="001D3B88" w:rsidP="00D706AC">
            <w:pPr>
              <w:rPr>
                <w:i/>
                <w:iCs/>
                <w:sz w:val="20"/>
                <w:szCs w:val="20"/>
              </w:rPr>
            </w:pPr>
          </w:p>
        </w:tc>
      </w:tr>
      <w:tr w:rsidR="00295B50" w14:paraId="19009BEC" w14:textId="77777777" w:rsidTr="00D81089">
        <w:tc>
          <w:tcPr>
            <w:tcW w:w="4106" w:type="dxa"/>
          </w:tcPr>
          <w:p w14:paraId="0299B8A3" w14:textId="77777777" w:rsidR="001D3B88" w:rsidRPr="00751F4B" w:rsidRDefault="001D3B88" w:rsidP="00D706A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14:paraId="5E4CF2EB" w14:textId="77777777" w:rsidR="001D3B88" w:rsidRDefault="001D3B88" w:rsidP="00D706A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72" w:type="dxa"/>
          </w:tcPr>
          <w:p w14:paraId="491019EF" w14:textId="77777777" w:rsidR="001D3B88" w:rsidRDefault="001D3B88" w:rsidP="00D706A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9BFBA46" w14:textId="77777777" w:rsidR="001D3B88" w:rsidRDefault="001D3B88" w:rsidP="00D706A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7" w:type="dxa"/>
          </w:tcPr>
          <w:p w14:paraId="1B59B7BE" w14:textId="77777777" w:rsidR="001D3B88" w:rsidRDefault="001D3B88" w:rsidP="00D706A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66" w:type="dxa"/>
          </w:tcPr>
          <w:p w14:paraId="5BEAC339" w14:textId="77777777" w:rsidR="001D3B88" w:rsidRDefault="001D3B88" w:rsidP="00D706A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58503B52" w14:textId="77777777" w:rsidR="001D3B88" w:rsidRDefault="001D3B88" w:rsidP="00D706AC">
            <w:pPr>
              <w:rPr>
                <w:i/>
                <w:iCs/>
                <w:sz w:val="20"/>
                <w:szCs w:val="20"/>
              </w:rPr>
            </w:pPr>
          </w:p>
        </w:tc>
      </w:tr>
      <w:tr w:rsidR="00CD79AC" w14:paraId="6917229B" w14:textId="77777777" w:rsidTr="00D81089">
        <w:tc>
          <w:tcPr>
            <w:tcW w:w="4106" w:type="dxa"/>
          </w:tcPr>
          <w:p w14:paraId="476A6C20" w14:textId="77777777" w:rsidR="00CD79AC" w:rsidRPr="00CD79AC" w:rsidRDefault="00CD79AC" w:rsidP="00D81089">
            <w:pPr>
              <w:jc w:val="right"/>
              <w:rPr>
                <w:sz w:val="18"/>
                <w:szCs w:val="18"/>
              </w:rPr>
            </w:pPr>
            <w:r w:rsidRPr="00D81089">
              <w:rPr>
                <w:b/>
                <w:bCs/>
                <w:sz w:val="16"/>
                <w:szCs w:val="16"/>
              </w:rPr>
              <w:t>TOTAL N</w:t>
            </w:r>
            <w:r w:rsidR="00D81089" w:rsidRPr="00D81089">
              <w:rPr>
                <w:b/>
                <w:bCs/>
                <w:sz w:val="16"/>
                <w:szCs w:val="16"/>
              </w:rPr>
              <w:t xml:space="preserve">O. </w:t>
            </w:r>
            <w:r w:rsidRPr="00D81089">
              <w:rPr>
                <w:b/>
                <w:bCs/>
                <w:sz w:val="16"/>
                <w:szCs w:val="16"/>
              </w:rPr>
              <w:t>OF BR</w:t>
            </w:r>
            <w:r w:rsidR="00D81089" w:rsidRPr="00D81089">
              <w:rPr>
                <w:b/>
                <w:bCs/>
                <w:sz w:val="16"/>
                <w:szCs w:val="16"/>
              </w:rPr>
              <w:t>G</w:t>
            </w:r>
            <w:r w:rsidRPr="00D81089">
              <w:rPr>
                <w:b/>
                <w:bCs/>
                <w:sz w:val="16"/>
                <w:szCs w:val="16"/>
              </w:rPr>
              <w:t>YS PER STATUS OF</w:t>
            </w:r>
            <w:r w:rsidR="00D81089" w:rsidRPr="00D81089">
              <w:rPr>
                <w:b/>
                <w:bCs/>
                <w:sz w:val="16"/>
                <w:szCs w:val="16"/>
              </w:rPr>
              <w:t xml:space="preserve"> </w:t>
            </w:r>
            <w:r w:rsidR="009C7624" w:rsidRPr="00D81089">
              <w:rPr>
                <w:b/>
                <w:bCs/>
                <w:sz w:val="16"/>
                <w:szCs w:val="16"/>
              </w:rPr>
              <w:t>FUNCTIONALITY</w:t>
            </w:r>
          </w:p>
        </w:tc>
        <w:tc>
          <w:tcPr>
            <w:tcW w:w="537" w:type="dxa"/>
          </w:tcPr>
          <w:p w14:paraId="58C2D4BA" w14:textId="77777777" w:rsidR="00CD79AC" w:rsidRPr="00CD79AC" w:rsidRDefault="00CD79AC" w:rsidP="00D706A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72" w:type="dxa"/>
          </w:tcPr>
          <w:p w14:paraId="4567B9E3" w14:textId="77777777" w:rsidR="00CD79AC" w:rsidRPr="00CD79AC" w:rsidRDefault="00CD79AC" w:rsidP="00D706A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14:paraId="37531CE5" w14:textId="77777777" w:rsidR="00CD79AC" w:rsidRDefault="00CD79AC" w:rsidP="00D706A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7" w:type="dxa"/>
          </w:tcPr>
          <w:p w14:paraId="0A885875" w14:textId="77777777" w:rsidR="00CD79AC" w:rsidRDefault="00CD79AC" w:rsidP="00D706A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808080" w:themeFill="background1" w:themeFillShade="80"/>
          </w:tcPr>
          <w:p w14:paraId="2BB63D1F" w14:textId="77777777" w:rsidR="00CD79AC" w:rsidRDefault="00CD79AC" w:rsidP="00D706A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808080" w:themeFill="background1" w:themeFillShade="80"/>
          </w:tcPr>
          <w:p w14:paraId="0953A615" w14:textId="77777777" w:rsidR="00CD79AC" w:rsidRDefault="00CD79AC" w:rsidP="00D706AC">
            <w:pPr>
              <w:rPr>
                <w:i/>
                <w:iCs/>
                <w:sz w:val="20"/>
                <w:szCs w:val="20"/>
              </w:rPr>
            </w:pPr>
          </w:p>
        </w:tc>
      </w:tr>
      <w:tr w:rsidR="00CD79AC" w14:paraId="3B05C09E" w14:textId="77777777" w:rsidTr="00D81089">
        <w:tc>
          <w:tcPr>
            <w:tcW w:w="5815" w:type="dxa"/>
            <w:gridSpan w:val="3"/>
          </w:tcPr>
          <w:p w14:paraId="3797903E" w14:textId="77777777" w:rsidR="00D81089" w:rsidRDefault="00CD79AC" w:rsidP="00D81089">
            <w:pPr>
              <w:jc w:val="right"/>
              <w:rPr>
                <w:b/>
                <w:bCs/>
                <w:sz w:val="18"/>
                <w:szCs w:val="18"/>
              </w:rPr>
            </w:pPr>
            <w:r w:rsidRPr="00CD79AC">
              <w:rPr>
                <w:b/>
                <w:bCs/>
                <w:sz w:val="18"/>
                <w:szCs w:val="18"/>
              </w:rPr>
              <w:t xml:space="preserve">TOTAL </w:t>
            </w:r>
            <w:r w:rsidR="009C7624">
              <w:rPr>
                <w:b/>
                <w:bCs/>
                <w:sz w:val="18"/>
                <w:szCs w:val="18"/>
              </w:rPr>
              <w:t xml:space="preserve">No. </w:t>
            </w:r>
            <w:r w:rsidRPr="00CD79AC">
              <w:rPr>
                <w:b/>
                <w:bCs/>
                <w:sz w:val="18"/>
                <w:szCs w:val="18"/>
              </w:rPr>
              <w:t xml:space="preserve"> OF </w:t>
            </w:r>
            <w:r w:rsidR="009C7624" w:rsidRPr="00CD79AC">
              <w:rPr>
                <w:b/>
                <w:bCs/>
                <w:sz w:val="18"/>
                <w:szCs w:val="18"/>
              </w:rPr>
              <w:t>BRGYS</w:t>
            </w:r>
            <w:r w:rsidR="009C7624">
              <w:rPr>
                <w:b/>
                <w:bCs/>
                <w:sz w:val="18"/>
                <w:szCs w:val="18"/>
              </w:rPr>
              <w:t xml:space="preserve"> WITH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D79AC">
              <w:rPr>
                <w:b/>
                <w:bCs/>
                <w:sz w:val="18"/>
                <w:szCs w:val="18"/>
              </w:rPr>
              <w:t>FUNCTIONAL</w:t>
            </w:r>
            <w:r>
              <w:rPr>
                <w:b/>
                <w:bCs/>
                <w:sz w:val="18"/>
                <w:szCs w:val="18"/>
              </w:rPr>
              <w:t xml:space="preserve"> BCPC</w:t>
            </w:r>
            <w:r w:rsidRPr="00CD79AC">
              <w:rPr>
                <w:rStyle w:val="FootnoteReference"/>
                <w:b/>
                <w:bCs/>
                <w:sz w:val="18"/>
                <w:szCs w:val="18"/>
              </w:rPr>
              <w:footnoteReference w:id="1"/>
            </w:r>
          </w:p>
          <w:p w14:paraId="4C855EA2" w14:textId="77777777" w:rsidR="00CD79AC" w:rsidRPr="00CD79AC" w:rsidRDefault="00D81089" w:rsidP="00D810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(a)</w:t>
            </w:r>
          </w:p>
        </w:tc>
        <w:tc>
          <w:tcPr>
            <w:tcW w:w="1698" w:type="dxa"/>
            <w:gridSpan w:val="2"/>
          </w:tcPr>
          <w:p w14:paraId="338C4AF6" w14:textId="77777777" w:rsidR="00CD79AC" w:rsidRDefault="00CD79AC" w:rsidP="00D706A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808080" w:themeFill="background1" w:themeFillShade="80"/>
          </w:tcPr>
          <w:p w14:paraId="28249E9A" w14:textId="77777777" w:rsidR="00CD79AC" w:rsidRDefault="00CD79AC" w:rsidP="00D706A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808080" w:themeFill="background1" w:themeFillShade="80"/>
          </w:tcPr>
          <w:p w14:paraId="1FE54E9E" w14:textId="77777777" w:rsidR="00CD79AC" w:rsidRDefault="00CD79AC" w:rsidP="00D706AC">
            <w:pPr>
              <w:rPr>
                <w:i/>
                <w:iCs/>
                <w:sz w:val="20"/>
                <w:szCs w:val="20"/>
              </w:rPr>
            </w:pPr>
          </w:p>
        </w:tc>
      </w:tr>
      <w:tr w:rsidR="00295B50" w14:paraId="16E17834" w14:textId="77777777" w:rsidTr="00D81089">
        <w:tc>
          <w:tcPr>
            <w:tcW w:w="5815" w:type="dxa"/>
            <w:gridSpan w:val="3"/>
          </w:tcPr>
          <w:p w14:paraId="66BB303C" w14:textId="77777777" w:rsidR="00D81089" w:rsidRDefault="00CD79AC" w:rsidP="00D810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TOTAL </w:t>
            </w:r>
            <w:r w:rsidR="009C7624">
              <w:rPr>
                <w:b/>
                <w:bCs/>
                <w:sz w:val="18"/>
                <w:szCs w:val="18"/>
              </w:rPr>
              <w:t>N</w:t>
            </w:r>
            <w:r w:rsidR="00D81089">
              <w:rPr>
                <w:b/>
                <w:bCs/>
                <w:sz w:val="18"/>
                <w:szCs w:val="18"/>
              </w:rPr>
              <w:t>O</w:t>
            </w:r>
            <w:r w:rsidR="009C7624">
              <w:rPr>
                <w:b/>
                <w:bCs/>
                <w:sz w:val="18"/>
                <w:szCs w:val="18"/>
              </w:rPr>
              <w:t xml:space="preserve">. </w:t>
            </w:r>
            <w:r w:rsidR="009C7624" w:rsidRPr="00CD79AC">
              <w:rPr>
                <w:b/>
                <w:bCs/>
                <w:sz w:val="18"/>
                <w:szCs w:val="18"/>
              </w:rPr>
              <w:t>OF</w:t>
            </w:r>
            <w:r w:rsidR="00295B50" w:rsidRPr="00CD79AC">
              <w:rPr>
                <w:b/>
                <w:bCs/>
                <w:sz w:val="18"/>
                <w:szCs w:val="18"/>
              </w:rPr>
              <w:t xml:space="preserve"> </w:t>
            </w:r>
            <w:r w:rsidR="009C7624" w:rsidRPr="00CD79AC">
              <w:rPr>
                <w:b/>
                <w:bCs/>
                <w:sz w:val="18"/>
                <w:szCs w:val="18"/>
              </w:rPr>
              <w:t>BRGYS WITH</w:t>
            </w:r>
            <w:r w:rsidR="00295B50" w:rsidRPr="00CD79AC">
              <w:rPr>
                <w:b/>
                <w:bCs/>
                <w:sz w:val="18"/>
                <w:szCs w:val="18"/>
              </w:rPr>
              <w:t xml:space="preserve"> FUNCTIONAL </w:t>
            </w:r>
            <w:r>
              <w:rPr>
                <w:b/>
                <w:bCs/>
                <w:sz w:val="18"/>
                <w:szCs w:val="18"/>
              </w:rPr>
              <w:t xml:space="preserve">BCPC AND </w:t>
            </w:r>
            <w:r w:rsidR="00D81089">
              <w:rPr>
                <w:b/>
                <w:bCs/>
                <w:sz w:val="18"/>
                <w:szCs w:val="18"/>
              </w:rPr>
              <w:t xml:space="preserve">SAFE </w:t>
            </w:r>
            <w:r>
              <w:rPr>
                <w:b/>
                <w:bCs/>
                <w:sz w:val="18"/>
                <w:szCs w:val="18"/>
              </w:rPr>
              <w:t xml:space="preserve">ECE </w:t>
            </w:r>
            <w:r w:rsidR="00D81089">
              <w:rPr>
                <w:b/>
                <w:bCs/>
                <w:sz w:val="18"/>
                <w:szCs w:val="18"/>
              </w:rPr>
              <w:t xml:space="preserve">REOPENING WAS </w:t>
            </w:r>
            <w:r>
              <w:rPr>
                <w:b/>
                <w:bCs/>
                <w:sz w:val="18"/>
                <w:szCs w:val="18"/>
              </w:rPr>
              <w:t xml:space="preserve">INCLUDED IN THE </w:t>
            </w:r>
            <w:r w:rsidR="00D81089">
              <w:rPr>
                <w:b/>
                <w:bCs/>
                <w:sz w:val="18"/>
                <w:szCs w:val="18"/>
              </w:rPr>
              <w:t xml:space="preserve">BCPC </w:t>
            </w:r>
            <w:r>
              <w:rPr>
                <w:b/>
                <w:bCs/>
                <w:sz w:val="18"/>
                <w:szCs w:val="18"/>
              </w:rPr>
              <w:t>AGENDA</w:t>
            </w:r>
          </w:p>
          <w:p w14:paraId="36364889" w14:textId="77777777" w:rsidR="00295B50" w:rsidRPr="00CD79AC" w:rsidRDefault="00295B50" w:rsidP="00D81089">
            <w:pPr>
              <w:jc w:val="right"/>
              <w:rPr>
                <w:b/>
                <w:bCs/>
                <w:sz w:val="18"/>
                <w:szCs w:val="18"/>
              </w:rPr>
            </w:pPr>
            <w:r w:rsidRPr="00CD79AC">
              <w:rPr>
                <w:b/>
                <w:bCs/>
                <w:sz w:val="18"/>
                <w:szCs w:val="18"/>
              </w:rPr>
              <w:t xml:space="preserve"> </w:t>
            </w:r>
            <w:r w:rsidR="00D81089">
              <w:rPr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1698" w:type="dxa"/>
            <w:gridSpan w:val="2"/>
          </w:tcPr>
          <w:p w14:paraId="5B898855" w14:textId="77777777" w:rsidR="00295B50" w:rsidRDefault="00295B50" w:rsidP="00D706A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808080" w:themeFill="background1" w:themeFillShade="80"/>
          </w:tcPr>
          <w:p w14:paraId="4640198B" w14:textId="77777777" w:rsidR="00295B50" w:rsidRPr="00295B50" w:rsidRDefault="00295B50" w:rsidP="00D706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  <w:shd w:val="clear" w:color="auto" w:fill="808080" w:themeFill="background1" w:themeFillShade="80"/>
          </w:tcPr>
          <w:p w14:paraId="2420BC38" w14:textId="77777777" w:rsidR="00295B50" w:rsidRPr="00295B50" w:rsidRDefault="00295B50" w:rsidP="00D706A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D79AC" w14:paraId="031971A4" w14:textId="77777777" w:rsidTr="00D81089">
        <w:tc>
          <w:tcPr>
            <w:tcW w:w="5815" w:type="dxa"/>
            <w:gridSpan w:val="3"/>
          </w:tcPr>
          <w:p w14:paraId="62CD1DC8" w14:textId="77777777" w:rsidR="00D81089" w:rsidRDefault="009C7624" w:rsidP="00D810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% </w:t>
            </w:r>
            <w:r w:rsidR="00CD79AC">
              <w:rPr>
                <w:b/>
                <w:bCs/>
                <w:sz w:val="18"/>
                <w:szCs w:val="18"/>
              </w:rPr>
              <w:t>OF BRGYS W</w:t>
            </w:r>
            <w:r w:rsidR="00D81089">
              <w:rPr>
                <w:b/>
                <w:bCs/>
                <w:sz w:val="18"/>
                <w:szCs w:val="18"/>
              </w:rPr>
              <w:t xml:space="preserve">/ </w:t>
            </w:r>
            <w:r w:rsidR="000C2705">
              <w:rPr>
                <w:b/>
                <w:bCs/>
                <w:sz w:val="18"/>
                <w:szCs w:val="18"/>
              </w:rPr>
              <w:t>FUNCTIONAL</w:t>
            </w:r>
            <w:r w:rsidR="00D81089">
              <w:rPr>
                <w:b/>
                <w:bCs/>
                <w:sz w:val="18"/>
                <w:szCs w:val="18"/>
              </w:rPr>
              <w:t xml:space="preserve"> </w:t>
            </w:r>
            <w:r w:rsidR="00CD79AC">
              <w:rPr>
                <w:b/>
                <w:bCs/>
                <w:sz w:val="18"/>
                <w:szCs w:val="18"/>
              </w:rPr>
              <w:t xml:space="preserve">BCPC AND </w:t>
            </w:r>
            <w:r w:rsidR="00D81089">
              <w:rPr>
                <w:b/>
                <w:bCs/>
                <w:sz w:val="18"/>
                <w:szCs w:val="18"/>
              </w:rPr>
              <w:t xml:space="preserve">SAFE </w:t>
            </w:r>
            <w:r w:rsidR="00CD79AC">
              <w:rPr>
                <w:b/>
                <w:bCs/>
                <w:sz w:val="18"/>
                <w:szCs w:val="18"/>
              </w:rPr>
              <w:t xml:space="preserve">ECE </w:t>
            </w:r>
            <w:r w:rsidR="00D81089">
              <w:rPr>
                <w:b/>
                <w:bCs/>
                <w:sz w:val="18"/>
                <w:szCs w:val="18"/>
              </w:rPr>
              <w:t>WA</w:t>
            </w:r>
            <w:r w:rsidR="00CD79AC">
              <w:rPr>
                <w:b/>
                <w:bCs/>
                <w:sz w:val="18"/>
                <w:szCs w:val="18"/>
              </w:rPr>
              <w:t xml:space="preserve">S INCLUDED IN THE </w:t>
            </w:r>
            <w:r w:rsidR="00D81089">
              <w:rPr>
                <w:b/>
                <w:bCs/>
                <w:sz w:val="18"/>
                <w:szCs w:val="18"/>
              </w:rPr>
              <w:t xml:space="preserve">LCPC </w:t>
            </w:r>
            <w:r w:rsidR="00CD79AC">
              <w:rPr>
                <w:b/>
                <w:bCs/>
                <w:sz w:val="18"/>
                <w:szCs w:val="18"/>
              </w:rPr>
              <w:t>AGENDA</w:t>
            </w:r>
          </w:p>
          <w:p w14:paraId="71FC7904" w14:textId="77777777" w:rsidR="00CD79AC" w:rsidRDefault="00D81089" w:rsidP="00D810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(b / a) X 100</w:t>
            </w:r>
          </w:p>
        </w:tc>
        <w:tc>
          <w:tcPr>
            <w:tcW w:w="1698" w:type="dxa"/>
            <w:gridSpan w:val="2"/>
          </w:tcPr>
          <w:p w14:paraId="7DBB75DA" w14:textId="77777777" w:rsidR="00CD79AC" w:rsidRDefault="00CD79AC" w:rsidP="00D706A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808080" w:themeFill="background1" w:themeFillShade="80"/>
          </w:tcPr>
          <w:p w14:paraId="1BA51F83" w14:textId="77777777" w:rsidR="00CD79AC" w:rsidRPr="00295B50" w:rsidRDefault="00CD79AC" w:rsidP="00D706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  <w:shd w:val="clear" w:color="auto" w:fill="808080" w:themeFill="background1" w:themeFillShade="80"/>
          </w:tcPr>
          <w:p w14:paraId="28B6AD0C" w14:textId="77777777" w:rsidR="00CD79AC" w:rsidRPr="00295B50" w:rsidRDefault="00CD79AC" w:rsidP="00D706AC">
            <w:pPr>
              <w:rPr>
                <w:i/>
                <w:iCs/>
                <w:sz w:val="18"/>
                <w:szCs w:val="18"/>
              </w:rPr>
            </w:pPr>
          </w:p>
        </w:tc>
      </w:tr>
    </w:tbl>
    <w:p w14:paraId="0229509C" w14:textId="77777777" w:rsidR="00CD79AC" w:rsidRPr="003320B5" w:rsidRDefault="00CD79AC" w:rsidP="00D706AC">
      <w:pPr>
        <w:spacing w:after="0" w:line="240" w:lineRule="auto"/>
        <w:rPr>
          <w:i/>
          <w:iCs/>
          <w:sz w:val="16"/>
          <w:szCs w:val="16"/>
        </w:rPr>
      </w:pPr>
    </w:p>
    <w:p w14:paraId="060634B7" w14:textId="77777777" w:rsidR="002809BB" w:rsidRPr="003320B5" w:rsidRDefault="002809BB" w:rsidP="002809BB">
      <w:pPr>
        <w:spacing w:after="0" w:line="240" w:lineRule="auto"/>
        <w:rPr>
          <w:sz w:val="16"/>
          <w:szCs w:val="16"/>
        </w:rPr>
      </w:pPr>
      <w:r w:rsidRPr="003320B5">
        <w:rPr>
          <w:sz w:val="16"/>
          <w:szCs w:val="16"/>
        </w:rPr>
        <w:t>Accomplished by: __________________________________________________________</w:t>
      </w:r>
      <w:r w:rsidR="001D3B88" w:rsidRPr="003320B5">
        <w:rPr>
          <w:sz w:val="16"/>
          <w:szCs w:val="16"/>
        </w:rPr>
        <w:t>________</w:t>
      </w:r>
      <w:r w:rsidR="00CA0A13">
        <w:rPr>
          <w:sz w:val="16"/>
          <w:szCs w:val="16"/>
        </w:rPr>
        <w:t>___</w:t>
      </w:r>
    </w:p>
    <w:p w14:paraId="3720F1E5" w14:textId="77777777" w:rsidR="002809BB" w:rsidRPr="003320B5" w:rsidRDefault="002809BB" w:rsidP="002809BB">
      <w:pPr>
        <w:tabs>
          <w:tab w:val="left" w:pos="8931"/>
        </w:tabs>
        <w:spacing w:after="0" w:line="240" w:lineRule="auto"/>
        <w:ind w:left="1418"/>
        <w:rPr>
          <w:sz w:val="16"/>
          <w:szCs w:val="16"/>
        </w:rPr>
      </w:pPr>
      <w:r w:rsidRPr="003320B5">
        <w:rPr>
          <w:sz w:val="16"/>
          <w:szCs w:val="16"/>
        </w:rPr>
        <w:t xml:space="preserve">Name of </w:t>
      </w:r>
      <w:r w:rsidR="001D3B88" w:rsidRPr="003320B5">
        <w:rPr>
          <w:sz w:val="16"/>
          <w:szCs w:val="16"/>
        </w:rPr>
        <w:t>HUC / ICC/ CC/ MUNICIPAL LOCAL GOVERNMENT OPERATIONS OFFICER</w:t>
      </w:r>
    </w:p>
    <w:p w14:paraId="05ECB0DB" w14:textId="77777777" w:rsidR="00CA0A13" w:rsidRDefault="00CA0A13" w:rsidP="002809BB">
      <w:pPr>
        <w:tabs>
          <w:tab w:val="left" w:pos="8931"/>
        </w:tabs>
        <w:spacing w:after="0" w:line="240" w:lineRule="auto"/>
        <w:ind w:left="1418"/>
        <w:rPr>
          <w:sz w:val="16"/>
          <w:szCs w:val="16"/>
        </w:rPr>
      </w:pPr>
    </w:p>
    <w:p w14:paraId="644972EF" w14:textId="77777777" w:rsidR="00975247" w:rsidRPr="003320B5" w:rsidRDefault="00975247" w:rsidP="002809BB">
      <w:pPr>
        <w:tabs>
          <w:tab w:val="left" w:pos="8931"/>
        </w:tabs>
        <w:spacing w:after="0" w:line="240" w:lineRule="auto"/>
        <w:ind w:left="1418"/>
        <w:rPr>
          <w:sz w:val="16"/>
          <w:szCs w:val="16"/>
        </w:rPr>
      </w:pPr>
      <w:r w:rsidRPr="003320B5">
        <w:rPr>
          <w:sz w:val="16"/>
          <w:szCs w:val="16"/>
        </w:rPr>
        <w:t>____________________________________________________________________</w:t>
      </w:r>
    </w:p>
    <w:p w14:paraId="70CB2F8F" w14:textId="77777777" w:rsidR="00975247" w:rsidRPr="003320B5" w:rsidRDefault="00975247" w:rsidP="002809BB">
      <w:pPr>
        <w:tabs>
          <w:tab w:val="left" w:pos="8931"/>
        </w:tabs>
        <w:spacing w:after="0" w:line="240" w:lineRule="auto"/>
        <w:ind w:left="1418"/>
        <w:rPr>
          <w:sz w:val="16"/>
          <w:szCs w:val="16"/>
        </w:rPr>
      </w:pPr>
      <w:r w:rsidRPr="003320B5">
        <w:rPr>
          <w:sz w:val="16"/>
          <w:szCs w:val="16"/>
        </w:rPr>
        <w:t>Name of HUC / ICC/ CC/ MUNICIPAL SWDO Officer / ECCD Focal Person</w:t>
      </w:r>
    </w:p>
    <w:p w14:paraId="3DEC8101" w14:textId="77777777" w:rsidR="00D81089" w:rsidRDefault="00D81089" w:rsidP="002809BB">
      <w:pPr>
        <w:tabs>
          <w:tab w:val="left" w:pos="8931"/>
        </w:tabs>
        <w:spacing w:after="0" w:line="240" w:lineRule="auto"/>
        <w:rPr>
          <w:sz w:val="16"/>
          <w:szCs w:val="16"/>
        </w:rPr>
      </w:pPr>
    </w:p>
    <w:p w14:paraId="351DC72D" w14:textId="77777777" w:rsidR="002809BB" w:rsidRPr="003320B5" w:rsidRDefault="002809BB" w:rsidP="002809BB">
      <w:pPr>
        <w:tabs>
          <w:tab w:val="left" w:pos="8931"/>
        </w:tabs>
        <w:spacing w:after="0" w:line="240" w:lineRule="auto"/>
        <w:rPr>
          <w:sz w:val="16"/>
          <w:szCs w:val="16"/>
        </w:rPr>
      </w:pPr>
      <w:r w:rsidRPr="003320B5">
        <w:rPr>
          <w:sz w:val="16"/>
          <w:szCs w:val="16"/>
        </w:rPr>
        <w:t>Submitted by: _____________________________________________________________</w:t>
      </w:r>
    </w:p>
    <w:p w14:paraId="526ECB95" w14:textId="77777777" w:rsidR="002809BB" w:rsidRPr="003320B5" w:rsidRDefault="00962022" w:rsidP="00746B2B">
      <w:pPr>
        <w:tabs>
          <w:tab w:val="left" w:pos="8931"/>
        </w:tabs>
        <w:spacing w:after="0" w:line="240" w:lineRule="auto"/>
        <w:ind w:left="1418"/>
        <w:rPr>
          <w:i/>
          <w:iCs/>
          <w:sz w:val="16"/>
          <w:szCs w:val="16"/>
        </w:rPr>
      </w:pPr>
      <w:r w:rsidRPr="003320B5">
        <w:rPr>
          <w:sz w:val="16"/>
          <w:szCs w:val="16"/>
        </w:rPr>
        <w:t>Name of HUC / ICC/ CC/ MUNICIPAL SWDO Officer / ECCD Focal Person</w:t>
      </w:r>
    </w:p>
    <w:p w14:paraId="7F8502D8" w14:textId="77777777" w:rsidR="001D3B88" w:rsidRDefault="001D3B88" w:rsidP="00D706AC">
      <w:pPr>
        <w:spacing w:after="0" w:line="240" w:lineRule="auto"/>
        <w:rPr>
          <w:i/>
          <w:iCs/>
          <w:sz w:val="18"/>
          <w:szCs w:val="18"/>
        </w:rPr>
      </w:pPr>
    </w:p>
    <w:p w14:paraId="2CCB1201" w14:textId="77777777" w:rsidR="00D81089" w:rsidRPr="00CD79AC" w:rsidRDefault="00D81089" w:rsidP="00D706AC">
      <w:pPr>
        <w:spacing w:after="0" w:line="240" w:lineRule="auto"/>
        <w:rPr>
          <w:i/>
          <w:iCs/>
          <w:sz w:val="18"/>
          <w:szCs w:val="18"/>
        </w:rPr>
      </w:pPr>
    </w:p>
    <w:sectPr w:rsidR="00D81089" w:rsidRPr="00CD79AC" w:rsidSect="00214864">
      <w:headerReference w:type="default" r:id="rId10"/>
      <w:footerReference w:type="default" r:id="rId11"/>
      <w:pgSz w:w="11907" w:h="16840"/>
      <w:pgMar w:top="1009" w:right="1009" w:bottom="1009" w:left="1009" w:header="283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8A2E3" w14:textId="77777777" w:rsidR="00C30F2B" w:rsidRDefault="00C30F2B">
      <w:pPr>
        <w:spacing w:after="0" w:line="240" w:lineRule="auto"/>
      </w:pPr>
      <w:r>
        <w:separator/>
      </w:r>
    </w:p>
  </w:endnote>
  <w:endnote w:type="continuationSeparator" w:id="0">
    <w:p w14:paraId="34814A61" w14:textId="77777777" w:rsidR="00C30F2B" w:rsidRDefault="00C30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B917" w14:textId="77777777" w:rsidR="00D81089" w:rsidRDefault="00D81089" w:rsidP="00D81089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7655"/>
        <w:tab w:val="left" w:pos="12333"/>
      </w:tabs>
      <w:spacing w:after="0" w:line="240" w:lineRule="auto"/>
      <w:rPr>
        <w:rFonts w:ascii="Arial Narrow" w:hAnsi="Arial Narrow"/>
        <w:b/>
        <w:bCs/>
        <w:sz w:val="18"/>
        <w:szCs w:val="18"/>
      </w:rPr>
    </w:pPr>
    <w:bookmarkStart w:id="0" w:name="_Hlk116258438"/>
  </w:p>
  <w:p w14:paraId="72899A84" w14:textId="77777777" w:rsidR="00F7264B" w:rsidRPr="00D81089" w:rsidRDefault="00CC2AE3" w:rsidP="00CA0A13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222"/>
        <w:tab w:val="left" w:pos="12333"/>
      </w:tabs>
      <w:spacing w:after="0" w:line="240" w:lineRule="auto"/>
      <w:rPr>
        <w:b/>
        <w:color w:val="000000"/>
        <w:sz w:val="24"/>
        <w:szCs w:val="24"/>
      </w:rPr>
    </w:pPr>
    <w:r>
      <w:rPr>
        <w:rFonts w:ascii="Arial Narrow" w:hAnsi="Arial Narrow"/>
        <w:b/>
        <w:bCs/>
        <w:sz w:val="18"/>
        <w:szCs w:val="18"/>
      </w:rPr>
      <w:t xml:space="preserve">Quarterly </w:t>
    </w:r>
    <w:r w:rsidR="00FB267A" w:rsidRPr="001A1774">
      <w:rPr>
        <w:rFonts w:ascii="Arial Narrow" w:hAnsi="Arial Narrow"/>
        <w:b/>
        <w:bCs/>
        <w:sz w:val="18"/>
        <w:szCs w:val="18"/>
      </w:rPr>
      <w:t xml:space="preserve">Monitoring and Reporting Tool of </w:t>
    </w:r>
    <w:r>
      <w:rPr>
        <w:rFonts w:ascii="Arial Narrow" w:hAnsi="Arial Narrow"/>
        <w:b/>
        <w:bCs/>
        <w:sz w:val="18"/>
        <w:szCs w:val="18"/>
      </w:rPr>
      <w:t>LCPC Functionality Status</w:t>
    </w:r>
    <w:r w:rsidR="00FB267A" w:rsidRPr="001A1774">
      <w:rPr>
        <w:rFonts w:ascii="Arial Narrow" w:hAnsi="Arial Narrow"/>
        <w:b/>
        <w:bCs/>
        <w:sz w:val="18"/>
        <w:szCs w:val="18"/>
      </w:rPr>
      <w:t xml:space="preserve"> – </w:t>
    </w:r>
    <w:r w:rsidR="0089675B">
      <w:rPr>
        <w:rFonts w:ascii="Arial Narrow" w:hAnsi="Arial Narrow"/>
        <w:b/>
        <w:bCs/>
        <w:sz w:val="18"/>
        <w:szCs w:val="18"/>
      </w:rPr>
      <w:t>HUC/ ICC / CC/ MUN</w:t>
    </w:r>
    <w:r w:rsidR="00FB267A" w:rsidRPr="001A1774">
      <w:rPr>
        <w:rFonts w:ascii="Arial Narrow" w:hAnsi="Arial Narrow"/>
        <w:b/>
        <w:bCs/>
        <w:sz w:val="18"/>
        <w:szCs w:val="18"/>
      </w:rPr>
      <w:t xml:space="preserve"> Level</w:t>
    </w:r>
    <w:bookmarkEnd w:id="0"/>
    <w:r w:rsidR="00FB267A">
      <w:rPr>
        <w:color w:val="000000"/>
      </w:rPr>
      <w:t xml:space="preserve"> </w:t>
    </w:r>
    <w:r w:rsidR="00D81089">
      <w:rPr>
        <w:color w:val="000000"/>
      </w:rPr>
      <w:tab/>
    </w:r>
    <w:r w:rsidR="00FB267A">
      <w:rPr>
        <w:color w:val="000000"/>
      </w:rPr>
      <w:t xml:space="preserve">Page </w:t>
    </w:r>
    <w:r w:rsidR="00FB267A">
      <w:rPr>
        <w:b/>
        <w:color w:val="000000"/>
        <w:sz w:val="24"/>
        <w:szCs w:val="24"/>
      </w:rPr>
      <w:fldChar w:fldCharType="begin"/>
    </w:r>
    <w:r w:rsidR="00FB267A">
      <w:rPr>
        <w:b/>
        <w:color w:val="000000"/>
        <w:sz w:val="24"/>
        <w:szCs w:val="24"/>
      </w:rPr>
      <w:instrText>PAGE</w:instrText>
    </w:r>
    <w:r w:rsidR="00FB267A">
      <w:rPr>
        <w:b/>
        <w:color w:val="000000"/>
        <w:sz w:val="24"/>
        <w:szCs w:val="24"/>
      </w:rPr>
      <w:fldChar w:fldCharType="separate"/>
    </w:r>
    <w:r w:rsidR="00DA13EC">
      <w:rPr>
        <w:b/>
        <w:noProof/>
        <w:color w:val="000000"/>
        <w:sz w:val="24"/>
        <w:szCs w:val="24"/>
      </w:rPr>
      <w:t>1</w:t>
    </w:r>
    <w:r w:rsidR="00FB267A">
      <w:rPr>
        <w:b/>
        <w:color w:val="000000"/>
        <w:sz w:val="24"/>
        <w:szCs w:val="24"/>
      </w:rPr>
      <w:fldChar w:fldCharType="end"/>
    </w:r>
    <w:r w:rsidR="00FB267A">
      <w:rPr>
        <w:color w:val="000000"/>
      </w:rPr>
      <w:t xml:space="preserve"> of </w:t>
    </w:r>
    <w:r w:rsidR="00FB267A">
      <w:rPr>
        <w:b/>
        <w:color w:val="000000"/>
        <w:sz w:val="24"/>
        <w:szCs w:val="24"/>
      </w:rPr>
      <w:fldChar w:fldCharType="begin"/>
    </w:r>
    <w:r w:rsidR="00FB267A">
      <w:rPr>
        <w:b/>
        <w:color w:val="000000"/>
        <w:sz w:val="24"/>
        <w:szCs w:val="24"/>
      </w:rPr>
      <w:instrText>NUMPAGES</w:instrText>
    </w:r>
    <w:r w:rsidR="00FB267A">
      <w:rPr>
        <w:b/>
        <w:color w:val="000000"/>
        <w:sz w:val="24"/>
        <w:szCs w:val="24"/>
      </w:rPr>
      <w:fldChar w:fldCharType="separate"/>
    </w:r>
    <w:r w:rsidR="00DA13EC">
      <w:rPr>
        <w:b/>
        <w:noProof/>
        <w:color w:val="000000"/>
        <w:sz w:val="24"/>
        <w:szCs w:val="24"/>
      </w:rPr>
      <w:t>2</w:t>
    </w:r>
    <w:r w:rsidR="00FB267A">
      <w:rPr>
        <w:b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793B8" w14:textId="77777777" w:rsidR="00C30F2B" w:rsidRDefault="00C30F2B">
      <w:pPr>
        <w:spacing w:after="0" w:line="240" w:lineRule="auto"/>
      </w:pPr>
      <w:r>
        <w:separator/>
      </w:r>
    </w:p>
  </w:footnote>
  <w:footnote w:type="continuationSeparator" w:id="0">
    <w:p w14:paraId="3B4D2745" w14:textId="77777777" w:rsidR="00C30F2B" w:rsidRDefault="00C30F2B">
      <w:pPr>
        <w:spacing w:after="0" w:line="240" w:lineRule="auto"/>
      </w:pPr>
      <w:r>
        <w:continuationSeparator/>
      </w:r>
    </w:p>
  </w:footnote>
  <w:footnote w:id="1">
    <w:p w14:paraId="103EA581" w14:textId="77777777" w:rsidR="00CD79AC" w:rsidRDefault="00CD79AC" w:rsidP="00CD79AC">
      <w:pPr>
        <w:pStyle w:val="FootnoteText"/>
      </w:pPr>
      <w:r w:rsidRPr="003320B5">
        <w:rPr>
          <w:rStyle w:val="FootnoteReference"/>
          <w:sz w:val="18"/>
          <w:szCs w:val="18"/>
        </w:rPr>
        <w:footnoteRef/>
      </w:r>
      <w:r w:rsidRPr="003320B5">
        <w:rPr>
          <w:sz w:val="18"/>
          <w:szCs w:val="18"/>
        </w:rPr>
        <w:t xml:space="preserve"> </w:t>
      </w:r>
      <w:r w:rsidRPr="003320B5">
        <w:rPr>
          <w:rFonts w:ascii="Arial" w:hAnsi="Arial"/>
          <w:color w:val="000000"/>
          <w:sz w:val="14"/>
          <w:szCs w:val="16"/>
        </w:rPr>
        <w:t>LCPC Status Mature or Ideal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7499" w14:textId="18A28A38" w:rsidR="00214864" w:rsidRPr="00214864" w:rsidRDefault="00214864" w:rsidP="00214864">
    <w:pPr>
      <w:widowControl w:val="0"/>
      <w:spacing w:after="0" w:line="240" w:lineRule="auto"/>
      <w:rPr>
        <w:b/>
        <w:bCs/>
        <w:sz w:val="16"/>
        <w:szCs w:val="16"/>
      </w:rPr>
    </w:pPr>
    <w:r w:rsidRPr="00214864">
      <w:rPr>
        <w:b/>
        <w:bCs/>
        <w:sz w:val="16"/>
        <w:szCs w:val="16"/>
      </w:rPr>
      <w:t>Form 3.4. Quarterly Municipality/ City, HUC, ICC Consolidated Monitoring Report on LCPC Functionality Status</w:t>
    </w:r>
  </w:p>
  <w:p w14:paraId="36B106B2" w14:textId="34415AAE" w:rsidR="00F7264B" w:rsidRPr="00214864" w:rsidRDefault="00F7264B" w:rsidP="00CA0A13">
    <w:pPr>
      <w:pStyle w:val="Header"/>
      <w:tabs>
        <w:tab w:val="clear" w:pos="4680"/>
        <w:tab w:val="clear" w:pos="9360"/>
      </w:tabs>
      <w:jc w:val="right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7387"/>
    <w:multiLevelType w:val="multilevel"/>
    <w:tmpl w:val="A6FEE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83120"/>
    <w:multiLevelType w:val="hybridMultilevel"/>
    <w:tmpl w:val="E81054C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C3B0B"/>
    <w:multiLevelType w:val="multilevel"/>
    <w:tmpl w:val="C7F6CB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47260"/>
    <w:multiLevelType w:val="multilevel"/>
    <w:tmpl w:val="27E613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44832F5"/>
    <w:multiLevelType w:val="multilevel"/>
    <w:tmpl w:val="2652A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649A5"/>
    <w:multiLevelType w:val="hybridMultilevel"/>
    <w:tmpl w:val="E81054C2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466045164">
    <w:abstractNumId w:val="2"/>
  </w:num>
  <w:num w:numId="2" w16cid:durableId="1893493321">
    <w:abstractNumId w:val="3"/>
  </w:num>
  <w:num w:numId="3" w16cid:durableId="1425152485">
    <w:abstractNumId w:val="0"/>
  </w:num>
  <w:num w:numId="4" w16cid:durableId="1698383688">
    <w:abstractNumId w:val="4"/>
  </w:num>
  <w:num w:numId="5" w16cid:durableId="1973512187">
    <w:abstractNumId w:val="5"/>
  </w:num>
  <w:num w:numId="6" w16cid:durableId="800995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95"/>
    <w:rsid w:val="000064EF"/>
    <w:rsid w:val="000140D7"/>
    <w:rsid w:val="00022F2B"/>
    <w:rsid w:val="000235EE"/>
    <w:rsid w:val="00023FF4"/>
    <w:rsid w:val="00024894"/>
    <w:rsid w:val="00025E0B"/>
    <w:rsid w:val="00030D99"/>
    <w:rsid w:val="00032D45"/>
    <w:rsid w:val="000406D5"/>
    <w:rsid w:val="00046BF1"/>
    <w:rsid w:val="00055591"/>
    <w:rsid w:val="00055BE8"/>
    <w:rsid w:val="0006561A"/>
    <w:rsid w:val="00070EC4"/>
    <w:rsid w:val="00083264"/>
    <w:rsid w:val="00090E0B"/>
    <w:rsid w:val="00090EE2"/>
    <w:rsid w:val="000950E5"/>
    <w:rsid w:val="0009792D"/>
    <w:rsid w:val="000A19DA"/>
    <w:rsid w:val="000A3FBD"/>
    <w:rsid w:val="000B0692"/>
    <w:rsid w:val="000B17A4"/>
    <w:rsid w:val="000C2058"/>
    <w:rsid w:val="000C2705"/>
    <w:rsid w:val="000D15E0"/>
    <w:rsid w:val="000D2A25"/>
    <w:rsid w:val="000D47CB"/>
    <w:rsid w:val="000E15F8"/>
    <w:rsid w:val="000E5399"/>
    <w:rsid w:val="001018B7"/>
    <w:rsid w:val="00102039"/>
    <w:rsid w:val="001035BE"/>
    <w:rsid w:val="00125DA2"/>
    <w:rsid w:val="00130480"/>
    <w:rsid w:val="00131953"/>
    <w:rsid w:val="001320C9"/>
    <w:rsid w:val="0013251E"/>
    <w:rsid w:val="0013354E"/>
    <w:rsid w:val="00145FE9"/>
    <w:rsid w:val="00151884"/>
    <w:rsid w:val="001611F2"/>
    <w:rsid w:val="0016318A"/>
    <w:rsid w:val="00164E90"/>
    <w:rsid w:val="0017114F"/>
    <w:rsid w:val="00174E64"/>
    <w:rsid w:val="00182BFD"/>
    <w:rsid w:val="00182E20"/>
    <w:rsid w:val="001856E9"/>
    <w:rsid w:val="001877FE"/>
    <w:rsid w:val="00195BDB"/>
    <w:rsid w:val="001B510B"/>
    <w:rsid w:val="001D045D"/>
    <w:rsid w:val="001D349F"/>
    <w:rsid w:val="001D3B88"/>
    <w:rsid w:val="001D3F56"/>
    <w:rsid w:val="001D7716"/>
    <w:rsid w:val="001E3411"/>
    <w:rsid w:val="001E5FC0"/>
    <w:rsid w:val="001E65DD"/>
    <w:rsid w:val="00214864"/>
    <w:rsid w:val="00214EF4"/>
    <w:rsid w:val="00227173"/>
    <w:rsid w:val="00245237"/>
    <w:rsid w:val="0025080C"/>
    <w:rsid w:val="00260899"/>
    <w:rsid w:val="00263A8A"/>
    <w:rsid w:val="002769A5"/>
    <w:rsid w:val="002809BB"/>
    <w:rsid w:val="00290949"/>
    <w:rsid w:val="002913CE"/>
    <w:rsid w:val="00291D8C"/>
    <w:rsid w:val="00292302"/>
    <w:rsid w:val="002931B4"/>
    <w:rsid w:val="00295B50"/>
    <w:rsid w:val="002A2567"/>
    <w:rsid w:val="002A263D"/>
    <w:rsid w:val="002A2B12"/>
    <w:rsid w:val="002A3E6B"/>
    <w:rsid w:val="002A4967"/>
    <w:rsid w:val="002A4DC2"/>
    <w:rsid w:val="002B512E"/>
    <w:rsid w:val="002B69D2"/>
    <w:rsid w:val="002B72E0"/>
    <w:rsid w:val="002C5185"/>
    <w:rsid w:val="002C704B"/>
    <w:rsid w:val="002D3CBF"/>
    <w:rsid w:val="002D4142"/>
    <w:rsid w:val="002E0452"/>
    <w:rsid w:val="002E4839"/>
    <w:rsid w:val="002E5479"/>
    <w:rsid w:val="002F1B93"/>
    <w:rsid w:val="002F4EAF"/>
    <w:rsid w:val="002F4EB6"/>
    <w:rsid w:val="003007E4"/>
    <w:rsid w:val="0030614D"/>
    <w:rsid w:val="00320731"/>
    <w:rsid w:val="00322ADE"/>
    <w:rsid w:val="003320B5"/>
    <w:rsid w:val="003367EC"/>
    <w:rsid w:val="00342583"/>
    <w:rsid w:val="0034390B"/>
    <w:rsid w:val="0034532D"/>
    <w:rsid w:val="00350F23"/>
    <w:rsid w:val="00370684"/>
    <w:rsid w:val="003740E8"/>
    <w:rsid w:val="00381C03"/>
    <w:rsid w:val="003935F9"/>
    <w:rsid w:val="00396334"/>
    <w:rsid w:val="003A52BB"/>
    <w:rsid w:val="003A52CE"/>
    <w:rsid w:val="003B4DF0"/>
    <w:rsid w:val="003B5AE6"/>
    <w:rsid w:val="003B68ED"/>
    <w:rsid w:val="003C2973"/>
    <w:rsid w:val="003D2174"/>
    <w:rsid w:val="003D42CB"/>
    <w:rsid w:val="003E47A5"/>
    <w:rsid w:val="003F4EF9"/>
    <w:rsid w:val="004037F0"/>
    <w:rsid w:val="00404685"/>
    <w:rsid w:val="00406E8A"/>
    <w:rsid w:val="004161CC"/>
    <w:rsid w:val="004173C0"/>
    <w:rsid w:val="00427617"/>
    <w:rsid w:val="00435BBA"/>
    <w:rsid w:val="004456D0"/>
    <w:rsid w:val="00456F1F"/>
    <w:rsid w:val="00482D69"/>
    <w:rsid w:val="00490493"/>
    <w:rsid w:val="00495979"/>
    <w:rsid w:val="004A0DD9"/>
    <w:rsid w:val="004A1A00"/>
    <w:rsid w:val="004B03C8"/>
    <w:rsid w:val="004B7660"/>
    <w:rsid w:val="004C1CBD"/>
    <w:rsid w:val="004C531E"/>
    <w:rsid w:val="004C6A2B"/>
    <w:rsid w:val="004D1635"/>
    <w:rsid w:val="004E32B8"/>
    <w:rsid w:val="004F0CF8"/>
    <w:rsid w:val="004F538A"/>
    <w:rsid w:val="004F6DCB"/>
    <w:rsid w:val="00504E3F"/>
    <w:rsid w:val="005076F5"/>
    <w:rsid w:val="0051169A"/>
    <w:rsid w:val="00512797"/>
    <w:rsid w:val="00516E58"/>
    <w:rsid w:val="00517DB2"/>
    <w:rsid w:val="00524FF8"/>
    <w:rsid w:val="00526393"/>
    <w:rsid w:val="005275CB"/>
    <w:rsid w:val="00531ADF"/>
    <w:rsid w:val="00532421"/>
    <w:rsid w:val="00536F71"/>
    <w:rsid w:val="00541428"/>
    <w:rsid w:val="00560A69"/>
    <w:rsid w:val="005630CA"/>
    <w:rsid w:val="005678A3"/>
    <w:rsid w:val="005720D9"/>
    <w:rsid w:val="005769D2"/>
    <w:rsid w:val="00581FAF"/>
    <w:rsid w:val="00587B22"/>
    <w:rsid w:val="00593AB5"/>
    <w:rsid w:val="005A23C0"/>
    <w:rsid w:val="005B215D"/>
    <w:rsid w:val="005C0C73"/>
    <w:rsid w:val="005C5825"/>
    <w:rsid w:val="005C639B"/>
    <w:rsid w:val="005C6A5C"/>
    <w:rsid w:val="005C791B"/>
    <w:rsid w:val="005D54DA"/>
    <w:rsid w:val="005D7C82"/>
    <w:rsid w:val="005E4266"/>
    <w:rsid w:val="005E698C"/>
    <w:rsid w:val="00600C70"/>
    <w:rsid w:val="00603852"/>
    <w:rsid w:val="00603C32"/>
    <w:rsid w:val="00614280"/>
    <w:rsid w:val="0062012B"/>
    <w:rsid w:val="006328D5"/>
    <w:rsid w:val="006477B5"/>
    <w:rsid w:val="00650AC5"/>
    <w:rsid w:val="00653967"/>
    <w:rsid w:val="00654CBB"/>
    <w:rsid w:val="006557AD"/>
    <w:rsid w:val="006634A4"/>
    <w:rsid w:val="00671C33"/>
    <w:rsid w:val="006742F5"/>
    <w:rsid w:val="00677AB7"/>
    <w:rsid w:val="00680354"/>
    <w:rsid w:val="0068121C"/>
    <w:rsid w:val="00687989"/>
    <w:rsid w:val="00687D22"/>
    <w:rsid w:val="00694AD2"/>
    <w:rsid w:val="0069510C"/>
    <w:rsid w:val="006A2B99"/>
    <w:rsid w:val="006B1479"/>
    <w:rsid w:val="006C054E"/>
    <w:rsid w:val="006C0E52"/>
    <w:rsid w:val="006C3B91"/>
    <w:rsid w:val="006D5780"/>
    <w:rsid w:val="006D5FA0"/>
    <w:rsid w:val="006E6AD9"/>
    <w:rsid w:val="006E79B5"/>
    <w:rsid w:val="006F6313"/>
    <w:rsid w:val="006F6F80"/>
    <w:rsid w:val="00700637"/>
    <w:rsid w:val="00702785"/>
    <w:rsid w:val="007056F3"/>
    <w:rsid w:val="00711E0F"/>
    <w:rsid w:val="007240FD"/>
    <w:rsid w:val="00733481"/>
    <w:rsid w:val="00745AC9"/>
    <w:rsid w:val="00746B2B"/>
    <w:rsid w:val="00747B9D"/>
    <w:rsid w:val="00751470"/>
    <w:rsid w:val="00751F4B"/>
    <w:rsid w:val="00754CF4"/>
    <w:rsid w:val="00762B37"/>
    <w:rsid w:val="00770516"/>
    <w:rsid w:val="0078172B"/>
    <w:rsid w:val="00786015"/>
    <w:rsid w:val="007877DA"/>
    <w:rsid w:val="0079702F"/>
    <w:rsid w:val="007A1A36"/>
    <w:rsid w:val="007B1628"/>
    <w:rsid w:val="007B39F9"/>
    <w:rsid w:val="007D06F5"/>
    <w:rsid w:val="007D1BF1"/>
    <w:rsid w:val="007D4280"/>
    <w:rsid w:val="007E1DA0"/>
    <w:rsid w:val="007F4C00"/>
    <w:rsid w:val="007F593D"/>
    <w:rsid w:val="007F61A4"/>
    <w:rsid w:val="007F79E3"/>
    <w:rsid w:val="008008FF"/>
    <w:rsid w:val="00807D6E"/>
    <w:rsid w:val="008110BF"/>
    <w:rsid w:val="00814ABC"/>
    <w:rsid w:val="008201CB"/>
    <w:rsid w:val="008203BE"/>
    <w:rsid w:val="0082591F"/>
    <w:rsid w:val="00834B9D"/>
    <w:rsid w:val="008403B7"/>
    <w:rsid w:val="00840C22"/>
    <w:rsid w:val="0084664B"/>
    <w:rsid w:val="00850A29"/>
    <w:rsid w:val="0085238A"/>
    <w:rsid w:val="00856190"/>
    <w:rsid w:val="0086059A"/>
    <w:rsid w:val="00872EEB"/>
    <w:rsid w:val="00881A63"/>
    <w:rsid w:val="00882C96"/>
    <w:rsid w:val="00883EA1"/>
    <w:rsid w:val="0089675B"/>
    <w:rsid w:val="008A2FC9"/>
    <w:rsid w:val="008A5BB5"/>
    <w:rsid w:val="008A7833"/>
    <w:rsid w:val="008B31AF"/>
    <w:rsid w:val="008B66D5"/>
    <w:rsid w:val="008B6F16"/>
    <w:rsid w:val="008C0753"/>
    <w:rsid w:val="008C5CBB"/>
    <w:rsid w:val="008D7D99"/>
    <w:rsid w:val="008E1207"/>
    <w:rsid w:val="008E123C"/>
    <w:rsid w:val="008E1854"/>
    <w:rsid w:val="008E24B4"/>
    <w:rsid w:val="008E2A7D"/>
    <w:rsid w:val="008E6840"/>
    <w:rsid w:val="008F7BA9"/>
    <w:rsid w:val="00901179"/>
    <w:rsid w:val="009030DC"/>
    <w:rsid w:val="00903D86"/>
    <w:rsid w:val="009101B1"/>
    <w:rsid w:val="0091280C"/>
    <w:rsid w:val="0091334E"/>
    <w:rsid w:val="0092071D"/>
    <w:rsid w:val="009305AF"/>
    <w:rsid w:val="00944E6F"/>
    <w:rsid w:val="00944FF5"/>
    <w:rsid w:val="0094599A"/>
    <w:rsid w:val="00951182"/>
    <w:rsid w:val="00962022"/>
    <w:rsid w:val="00975247"/>
    <w:rsid w:val="009838CA"/>
    <w:rsid w:val="00987C94"/>
    <w:rsid w:val="009914C1"/>
    <w:rsid w:val="009922A5"/>
    <w:rsid w:val="00992802"/>
    <w:rsid w:val="00993FCA"/>
    <w:rsid w:val="009B2105"/>
    <w:rsid w:val="009B2BCB"/>
    <w:rsid w:val="009B675E"/>
    <w:rsid w:val="009C1FE0"/>
    <w:rsid w:val="009C7624"/>
    <w:rsid w:val="009D2530"/>
    <w:rsid w:val="009D394F"/>
    <w:rsid w:val="009D6EA4"/>
    <w:rsid w:val="009E2C5B"/>
    <w:rsid w:val="009E617D"/>
    <w:rsid w:val="009F2E5B"/>
    <w:rsid w:val="00A11CB1"/>
    <w:rsid w:val="00A14AD2"/>
    <w:rsid w:val="00A174B3"/>
    <w:rsid w:val="00A20C84"/>
    <w:rsid w:val="00A33A41"/>
    <w:rsid w:val="00A3635F"/>
    <w:rsid w:val="00A41CEA"/>
    <w:rsid w:val="00A462D7"/>
    <w:rsid w:val="00A47892"/>
    <w:rsid w:val="00A513B2"/>
    <w:rsid w:val="00A519B8"/>
    <w:rsid w:val="00A5234A"/>
    <w:rsid w:val="00A52827"/>
    <w:rsid w:val="00A533C0"/>
    <w:rsid w:val="00A638C4"/>
    <w:rsid w:val="00A71BA0"/>
    <w:rsid w:val="00A773E5"/>
    <w:rsid w:val="00A85F9A"/>
    <w:rsid w:val="00A87BF2"/>
    <w:rsid w:val="00A9478F"/>
    <w:rsid w:val="00AA3FF8"/>
    <w:rsid w:val="00AB28C5"/>
    <w:rsid w:val="00AC5362"/>
    <w:rsid w:val="00AD28E4"/>
    <w:rsid w:val="00AE3179"/>
    <w:rsid w:val="00AE394B"/>
    <w:rsid w:val="00AE4AFC"/>
    <w:rsid w:val="00AE7C80"/>
    <w:rsid w:val="00AF4C84"/>
    <w:rsid w:val="00AF74DB"/>
    <w:rsid w:val="00B1078B"/>
    <w:rsid w:val="00B11584"/>
    <w:rsid w:val="00B13177"/>
    <w:rsid w:val="00B13566"/>
    <w:rsid w:val="00B26258"/>
    <w:rsid w:val="00B32159"/>
    <w:rsid w:val="00B35558"/>
    <w:rsid w:val="00B51251"/>
    <w:rsid w:val="00B56BE7"/>
    <w:rsid w:val="00B57528"/>
    <w:rsid w:val="00B6105C"/>
    <w:rsid w:val="00B665EF"/>
    <w:rsid w:val="00B66C2A"/>
    <w:rsid w:val="00B71B95"/>
    <w:rsid w:val="00B73386"/>
    <w:rsid w:val="00B801E6"/>
    <w:rsid w:val="00B828FE"/>
    <w:rsid w:val="00B830CF"/>
    <w:rsid w:val="00B8313C"/>
    <w:rsid w:val="00B84FD9"/>
    <w:rsid w:val="00B931F0"/>
    <w:rsid w:val="00BA054B"/>
    <w:rsid w:val="00BB19FB"/>
    <w:rsid w:val="00BB537E"/>
    <w:rsid w:val="00BB5396"/>
    <w:rsid w:val="00BC35B9"/>
    <w:rsid w:val="00BC381E"/>
    <w:rsid w:val="00BC56D9"/>
    <w:rsid w:val="00BC7AFA"/>
    <w:rsid w:val="00BD6F98"/>
    <w:rsid w:val="00BE489F"/>
    <w:rsid w:val="00BF1E46"/>
    <w:rsid w:val="00BF59F2"/>
    <w:rsid w:val="00C07C77"/>
    <w:rsid w:val="00C10FB7"/>
    <w:rsid w:val="00C160BD"/>
    <w:rsid w:val="00C21DF1"/>
    <w:rsid w:val="00C30F2B"/>
    <w:rsid w:val="00C3222C"/>
    <w:rsid w:val="00C471E3"/>
    <w:rsid w:val="00C5395E"/>
    <w:rsid w:val="00C54B74"/>
    <w:rsid w:val="00C54C23"/>
    <w:rsid w:val="00C62AB0"/>
    <w:rsid w:val="00C714DD"/>
    <w:rsid w:val="00C744F1"/>
    <w:rsid w:val="00C76C33"/>
    <w:rsid w:val="00C773BE"/>
    <w:rsid w:val="00C8338D"/>
    <w:rsid w:val="00C90662"/>
    <w:rsid w:val="00C94A60"/>
    <w:rsid w:val="00C95C6C"/>
    <w:rsid w:val="00CA0A13"/>
    <w:rsid w:val="00CA14FA"/>
    <w:rsid w:val="00CA63DD"/>
    <w:rsid w:val="00CA75FA"/>
    <w:rsid w:val="00CB24F9"/>
    <w:rsid w:val="00CB5CC1"/>
    <w:rsid w:val="00CC2AE3"/>
    <w:rsid w:val="00CD18D2"/>
    <w:rsid w:val="00CD2742"/>
    <w:rsid w:val="00CD3892"/>
    <w:rsid w:val="00CD621B"/>
    <w:rsid w:val="00CD79AC"/>
    <w:rsid w:val="00CE3471"/>
    <w:rsid w:val="00CF67D3"/>
    <w:rsid w:val="00D059CA"/>
    <w:rsid w:val="00D13698"/>
    <w:rsid w:val="00D26E9E"/>
    <w:rsid w:val="00D33B56"/>
    <w:rsid w:val="00D35203"/>
    <w:rsid w:val="00D428A6"/>
    <w:rsid w:val="00D431F2"/>
    <w:rsid w:val="00D43FBD"/>
    <w:rsid w:val="00D5265C"/>
    <w:rsid w:val="00D6284F"/>
    <w:rsid w:val="00D6395E"/>
    <w:rsid w:val="00D641BF"/>
    <w:rsid w:val="00D6596D"/>
    <w:rsid w:val="00D706AC"/>
    <w:rsid w:val="00D7725F"/>
    <w:rsid w:val="00D775CE"/>
    <w:rsid w:val="00D81089"/>
    <w:rsid w:val="00D84ECE"/>
    <w:rsid w:val="00D87421"/>
    <w:rsid w:val="00D95CE7"/>
    <w:rsid w:val="00DA0D29"/>
    <w:rsid w:val="00DA13EC"/>
    <w:rsid w:val="00DA6D16"/>
    <w:rsid w:val="00DA7069"/>
    <w:rsid w:val="00DB3BA0"/>
    <w:rsid w:val="00DB5EEB"/>
    <w:rsid w:val="00DC3B4E"/>
    <w:rsid w:val="00DC7ADF"/>
    <w:rsid w:val="00DD0822"/>
    <w:rsid w:val="00DD6F59"/>
    <w:rsid w:val="00DE2CE1"/>
    <w:rsid w:val="00DF025F"/>
    <w:rsid w:val="00DF19CC"/>
    <w:rsid w:val="00DF78FA"/>
    <w:rsid w:val="00E066F3"/>
    <w:rsid w:val="00E07C2A"/>
    <w:rsid w:val="00E10F61"/>
    <w:rsid w:val="00E15C99"/>
    <w:rsid w:val="00E209CE"/>
    <w:rsid w:val="00E22758"/>
    <w:rsid w:val="00E2388E"/>
    <w:rsid w:val="00E321D4"/>
    <w:rsid w:val="00E34E28"/>
    <w:rsid w:val="00E3652F"/>
    <w:rsid w:val="00E41A1F"/>
    <w:rsid w:val="00E42858"/>
    <w:rsid w:val="00E476C2"/>
    <w:rsid w:val="00E57098"/>
    <w:rsid w:val="00E60B1B"/>
    <w:rsid w:val="00E71D9E"/>
    <w:rsid w:val="00E72F3D"/>
    <w:rsid w:val="00E75191"/>
    <w:rsid w:val="00E77538"/>
    <w:rsid w:val="00E824BE"/>
    <w:rsid w:val="00E85A6F"/>
    <w:rsid w:val="00E9132D"/>
    <w:rsid w:val="00E925B0"/>
    <w:rsid w:val="00E937E7"/>
    <w:rsid w:val="00E9683E"/>
    <w:rsid w:val="00EA39E2"/>
    <w:rsid w:val="00EA4552"/>
    <w:rsid w:val="00EB19BA"/>
    <w:rsid w:val="00EB2B12"/>
    <w:rsid w:val="00EB4A3E"/>
    <w:rsid w:val="00EC051D"/>
    <w:rsid w:val="00EC3D58"/>
    <w:rsid w:val="00EC59E5"/>
    <w:rsid w:val="00ED5BAD"/>
    <w:rsid w:val="00EE324B"/>
    <w:rsid w:val="00EE3605"/>
    <w:rsid w:val="00EE794B"/>
    <w:rsid w:val="00EF118E"/>
    <w:rsid w:val="00EF2C32"/>
    <w:rsid w:val="00EF3AF4"/>
    <w:rsid w:val="00F022E1"/>
    <w:rsid w:val="00F142E8"/>
    <w:rsid w:val="00F1578F"/>
    <w:rsid w:val="00F16B17"/>
    <w:rsid w:val="00F20766"/>
    <w:rsid w:val="00F25F30"/>
    <w:rsid w:val="00F335A3"/>
    <w:rsid w:val="00F34D1C"/>
    <w:rsid w:val="00F35364"/>
    <w:rsid w:val="00F41DE1"/>
    <w:rsid w:val="00F425F8"/>
    <w:rsid w:val="00F46FA0"/>
    <w:rsid w:val="00F51409"/>
    <w:rsid w:val="00F575A8"/>
    <w:rsid w:val="00F7264B"/>
    <w:rsid w:val="00F73396"/>
    <w:rsid w:val="00F734FB"/>
    <w:rsid w:val="00F751F7"/>
    <w:rsid w:val="00F81635"/>
    <w:rsid w:val="00F93211"/>
    <w:rsid w:val="00F943C5"/>
    <w:rsid w:val="00F97BE7"/>
    <w:rsid w:val="00FA4C84"/>
    <w:rsid w:val="00FB1D74"/>
    <w:rsid w:val="00FB267A"/>
    <w:rsid w:val="00FC0867"/>
    <w:rsid w:val="00FC7BE1"/>
    <w:rsid w:val="00FD15A2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EA092"/>
  <w15:docId w15:val="{1DC7598C-1F0E-45A2-936C-B5966893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2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1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54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3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52B"/>
  </w:style>
  <w:style w:type="paragraph" w:styleId="Footer">
    <w:name w:val="footer"/>
    <w:basedOn w:val="Normal"/>
    <w:link w:val="FooterChar"/>
    <w:uiPriority w:val="99"/>
    <w:unhideWhenUsed/>
    <w:rsid w:val="00693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52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3E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1A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A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1A63"/>
    <w:rPr>
      <w:vertAlign w:val="superscript"/>
    </w:rPr>
  </w:style>
  <w:style w:type="paragraph" w:styleId="Revision">
    <w:name w:val="Revision"/>
    <w:hidden/>
    <w:uiPriority w:val="99"/>
    <w:semiHidden/>
    <w:rsid w:val="005E69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Z9dbc/Yh/lpfxcEzSuv6NcHihw==">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81B606-359B-4BBE-86A2-0890E591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Calibo, MD</dc:creator>
  <cp:lastModifiedBy>EDWIN TALEON</cp:lastModifiedBy>
  <cp:revision>5</cp:revision>
  <dcterms:created xsi:type="dcterms:W3CDTF">2022-11-11T08:29:00Z</dcterms:created>
  <dcterms:modified xsi:type="dcterms:W3CDTF">2023-01-17T07:32:00Z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40df174c-d4c1-4c68-9995-55a384297cc1</vt:lpwstr>
  </property>
</Properties>
</file>